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366C">
      <w:pPr>
        <w:jc w:val="center"/>
        <w:rPr>
          <w:rFonts w:asciiTheme="majorEastAsia" w:hAnsiTheme="majorEastAsia" w:eastAsiaTheme="majorEastAsia" w:cstheme="majorEastAsia"/>
          <w:b/>
          <w:color w:val="000000"/>
          <w:sz w:val="32"/>
          <w:szCs w:val="32"/>
        </w:rPr>
      </w:pPr>
      <w:r>
        <w:rPr>
          <w:rFonts w:hint="eastAsia" w:asciiTheme="majorEastAsia" w:hAnsiTheme="majorEastAsia" w:eastAsiaTheme="majorEastAsia" w:cstheme="majorEastAsia"/>
          <w:b/>
          <w:color w:val="000000"/>
          <w:sz w:val="32"/>
          <w:szCs w:val="32"/>
        </w:rPr>
        <w:t> </w:t>
      </w:r>
    </w:p>
    <w:p w14:paraId="144F8A3B">
      <w:pPr>
        <w:spacing w:line="360" w:lineRule="auto"/>
        <w:jc w:val="center"/>
        <w:rPr>
          <w:rFonts w:ascii="黑体" w:eastAsia="黑体"/>
          <w:sz w:val="44"/>
        </w:rPr>
      </w:pPr>
    </w:p>
    <w:p w14:paraId="4A76A75D">
      <w:pPr>
        <w:spacing w:line="360" w:lineRule="auto"/>
        <w:jc w:val="center"/>
        <w:rPr>
          <w:rFonts w:ascii="黑体" w:eastAsia="黑体"/>
          <w:sz w:val="44"/>
        </w:rPr>
      </w:pPr>
    </w:p>
    <w:p w14:paraId="44FF81E3">
      <w:pPr>
        <w:spacing w:line="360" w:lineRule="auto"/>
        <w:jc w:val="center"/>
        <w:rPr>
          <w:rFonts w:ascii="黑体" w:eastAsia="黑体"/>
          <w:sz w:val="44"/>
        </w:rPr>
      </w:pPr>
    </w:p>
    <w:p w14:paraId="1926B8E9">
      <w:pPr>
        <w:jc w:val="center"/>
        <w:rPr>
          <w:rFonts w:ascii="黑体" w:hAnsi="黑体" w:eastAsia="黑体" w:cstheme="majorEastAsia"/>
          <w:bCs/>
          <w:color w:val="000000"/>
          <w:kern w:val="0"/>
          <w:sz w:val="44"/>
          <w:szCs w:val="44"/>
          <w:lang w:bidi="ar"/>
        </w:rPr>
      </w:pPr>
      <w:r>
        <w:rPr>
          <w:rFonts w:hint="eastAsia" w:ascii="黑体" w:hAnsi="黑体" w:eastAsia="黑体" w:cstheme="majorEastAsia"/>
          <w:bCs/>
          <w:color w:val="000000"/>
          <w:kern w:val="0"/>
          <w:sz w:val="44"/>
          <w:szCs w:val="44"/>
          <w:lang w:bidi="ar"/>
        </w:rPr>
        <w:t>中国广电山东网络有限公司省干枣庄维护站施工队项目</w:t>
      </w:r>
      <w:r>
        <w:rPr>
          <w:rFonts w:hint="eastAsia" w:ascii="黑体" w:hAnsi="黑体" w:eastAsia="黑体" w:cstheme="majorEastAsia"/>
          <w:bCs/>
          <w:color w:val="000000"/>
          <w:kern w:val="0"/>
          <w:sz w:val="44"/>
          <w:szCs w:val="44"/>
          <w:lang w:val="en-US" w:eastAsia="zh-CN" w:bidi="ar"/>
        </w:rPr>
        <w:t>二次</w:t>
      </w:r>
      <w:r>
        <w:rPr>
          <w:rFonts w:hint="eastAsia" w:ascii="黑体" w:hAnsi="黑体" w:eastAsia="黑体" w:cstheme="majorEastAsia"/>
          <w:bCs/>
          <w:color w:val="000000"/>
          <w:kern w:val="0"/>
          <w:sz w:val="44"/>
          <w:szCs w:val="44"/>
          <w:lang w:bidi="ar"/>
        </w:rPr>
        <w:t>询价文件</w:t>
      </w:r>
    </w:p>
    <w:p w14:paraId="7D907525">
      <w:pPr>
        <w:spacing w:line="360" w:lineRule="auto"/>
        <w:jc w:val="center"/>
        <w:rPr>
          <w:rFonts w:ascii="黑体" w:eastAsia="黑体"/>
          <w:sz w:val="44"/>
        </w:rPr>
      </w:pPr>
    </w:p>
    <w:p w14:paraId="29EAF69E">
      <w:pPr>
        <w:spacing w:line="360" w:lineRule="auto"/>
        <w:jc w:val="center"/>
        <w:rPr>
          <w:rFonts w:ascii="黑体" w:eastAsia="黑体"/>
          <w:sz w:val="44"/>
        </w:rPr>
      </w:pPr>
    </w:p>
    <w:p w14:paraId="3603CDB6">
      <w:pPr>
        <w:spacing w:line="360" w:lineRule="auto"/>
        <w:jc w:val="center"/>
        <w:rPr>
          <w:rFonts w:ascii="黑体" w:eastAsia="黑体"/>
          <w:sz w:val="44"/>
        </w:rPr>
      </w:pPr>
    </w:p>
    <w:p w14:paraId="1646B11A">
      <w:pPr>
        <w:spacing w:line="360" w:lineRule="auto"/>
        <w:jc w:val="center"/>
        <w:rPr>
          <w:rFonts w:ascii="黑体" w:eastAsia="黑体"/>
          <w:sz w:val="44"/>
        </w:rPr>
      </w:pPr>
    </w:p>
    <w:p w14:paraId="3104FE20">
      <w:pPr>
        <w:spacing w:line="360" w:lineRule="auto"/>
        <w:jc w:val="center"/>
        <w:rPr>
          <w:rFonts w:ascii="黑体" w:eastAsia="黑体"/>
          <w:sz w:val="44"/>
        </w:rPr>
      </w:pPr>
    </w:p>
    <w:p w14:paraId="2795D6A3">
      <w:pPr>
        <w:spacing w:line="360" w:lineRule="auto"/>
        <w:jc w:val="center"/>
        <w:rPr>
          <w:rFonts w:ascii="黑体" w:eastAsia="黑体"/>
          <w:sz w:val="44"/>
        </w:rPr>
      </w:pPr>
    </w:p>
    <w:p w14:paraId="3A57E9DB">
      <w:pPr>
        <w:spacing w:line="360" w:lineRule="auto"/>
        <w:jc w:val="center"/>
        <w:rPr>
          <w:rFonts w:ascii="黑体" w:eastAsia="黑体"/>
          <w:sz w:val="44"/>
        </w:rPr>
      </w:pPr>
    </w:p>
    <w:p w14:paraId="59B34AB4">
      <w:pPr>
        <w:pStyle w:val="18"/>
        <w:widowControl w:val="0"/>
        <w:tabs>
          <w:tab w:val="left" w:pos="4860"/>
        </w:tabs>
        <w:spacing w:before="0" w:beforeAutospacing="0" w:after="0" w:afterAutospacing="0"/>
        <w:jc w:val="both"/>
        <w:rPr>
          <w:rFonts w:ascii="黑体" w:hAnsi="Times New Roman" w:eastAsia="黑体"/>
          <w:kern w:val="2"/>
        </w:rPr>
      </w:pPr>
    </w:p>
    <w:p w14:paraId="4E45B48E">
      <w:pPr>
        <w:jc w:val="center"/>
        <w:rPr>
          <w:rFonts w:ascii="黑体" w:eastAsia="黑体"/>
          <w:sz w:val="36"/>
        </w:rPr>
      </w:pPr>
      <w:r>
        <w:rPr>
          <w:rFonts w:hint="eastAsia" w:ascii="黑体" w:eastAsia="黑体"/>
          <w:sz w:val="36"/>
        </w:rPr>
        <w:t>2</w:t>
      </w:r>
      <w:r>
        <w:rPr>
          <w:rFonts w:ascii="黑体" w:eastAsia="黑体"/>
          <w:sz w:val="36"/>
        </w:rPr>
        <w:t>02</w:t>
      </w:r>
      <w:r>
        <w:rPr>
          <w:rFonts w:hint="eastAsia" w:ascii="黑体" w:eastAsia="黑体"/>
          <w:sz w:val="36"/>
          <w:lang w:val="en-US" w:eastAsia="zh-CN"/>
        </w:rPr>
        <w:t>4</w:t>
      </w:r>
      <w:r>
        <w:rPr>
          <w:rFonts w:hint="eastAsia" w:ascii="黑体" w:eastAsia="黑体"/>
          <w:sz w:val="36"/>
        </w:rPr>
        <w:t>年</w:t>
      </w:r>
      <w:r>
        <w:rPr>
          <w:rFonts w:hint="eastAsia" w:ascii="黑体" w:eastAsia="黑体"/>
          <w:sz w:val="36"/>
          <w:lang w:val="en-US" w:eastAsia="zh-CN"/>
        </w:rPr>
        <w:t>12</w:t>
      </w:r>
      <w:r>
        <w:rPr>
          <w:rFonts w:hint="eastAsia" w:ascii="黑体" w:eastAsia="黑体"/>
          <w:sz w:val="36"/>
        </w:rPr>
        <w:t>月</w:t>
      </w:r>
    </w:p>
    <w:p w14:paraId="632C8B44">
      <w:pPr>
        <w:rPr>
          <w:rFonts w:ascii="黑体" w:eastAsia="黑体"/>
          <w:sz w:val="36"/>
        </w:rPr>
      </w:pPr>
    </w:p>
    <w:p w14:paraId="3EE7AE2F">
      <w:pPr>
        <w:spacing w:line="500" w:lineRule="exact"/>
        <w:rPr>
          <w:rFonts w:ascii="黑体" w:eastAsia="黑体"/>
          <w:b/>
          <w:sz w:val="32"/>
        </w:rPr>
      </w:pPr>
    </w:p>
    <w:p w14:paraId="59120BED">
      <w:pPr>
        <w:spacing w:line="500" w:lineRule="exact"/>
        <w:rPr>
          <w:rFonts w:ascii="黑体" w:eastAsia="黑体"/>
          <w:b/>
          <w:sz w:val="32"/>
        </w:rPr>
      </w:pPr>
    </w:p>
    <w:p w14:paraId="24606E8C">
      <w:pPr>
        <w:spacing w:line="500" w:lineRule="exact"/>
        <w:jc w:val="center"/>
        <w:rPr>
          <w:rFonts w:ascii="黑体" w:eastAsia="黑体"/>
          <w:sz w:val="32"/>
        </w:rPr>
      </w:pPr>
      <w:r>
        <w:rPr>
          <w:rFonts w:ascii="黑体" w:eastAsia="黑体"/>
          <w:sz w:val="32"/>
        </w:rPr>
        <w:br w:type="page"/>
      </w:r>
    </w:p>
    <w:p w14:paraId="227DB678">
      <w:pPr>
        <w:pStyle w:val="4"/>
        <w:adjustRightInd w:val="0"/>
        <w:snapToGrid w:val="0"/>
        <w:spacing w:before="0" w:line="360" w:lineRule="auto"/>
        <w:ind w:firstLine="480" w:firstLineChars="200"/>
      </w:pPr>
    </w:p>
    <w:p w14:paraId="1FAD850E">
      <w:pPr>
        <w:pStyle w:val="4"/>
        <w:adjustRightInd w:val="0"/>
        <w:snapToGrid w:val="0"/>
        <w:spacing w:before="0" w:line="360" w:lineRule="auto"/>
        <w:ind w:firstLine="480" w:firstLineChars="200"/>
        <w:rPr>
          <w:rFonts w:ascii="Times New Roman" w:hAnsi="Times New Roman"/>
        </w:rPr>
      </w:pPr>
      <w:r>
        <w:rPr>
          <w:rFonts w:hint="eastAsia"/>
        </w:rPr>
        <w:t>中国广电山东网络有限公司</w:t>
      </w:r>
      <w:r>
        <w:rPr>
          <w:rFonts w:hint="eastAsia" w:ascii="Times New Roman" w:hAnsi="Times New Roman"/>
        </w:rPr>
        <w:t>就省干枣庄维护站施工队项目通过询价的方式进行采购，欢迎符合条件的供应商参加。</w:t>
      </w:r>
    </w:p>
    <w:p w14:paraId="6F347AC6">
      <w:pPr>
        <w:pStyle w:val="4"/>
        <w:adjustRightInd w:val="0"/>
        <w:snapToGrid w:val="0"/>
        <w:spacing w:before="0" w:line="360" w:lineRule="auto"/>
        <w:rPr>
          <w:rFonts w:ascii="Times New Roman" w:hAnsi="Times New Roman"/>
        </w:rPr>
      </w:pPr>
      <w:r>
        <w:rPr>
          <w:rFonts w:hint="eastAsia" w:ascii="Times New Roman" w:hAnsi="Times New Roman"/>
        </w:rPr>
        <w:t>一、采购人名称：中国广电山东网络有限公司</w:t>
      </w:r>
    </w:p>
    <w:p w14:paraId="5163219D">
      <w:pPr>
        <w:adjustRightInd w:val="0"/>
        <w:snapToGrid w:val="0"/>
        <w:spacing w:line="360" w:lineRule="auto"/>
        <w:rPr>
          <w:sz w:val="24"/>
        </w:rPr>
      </w:pPr>
      <w:r>
        <w:rPr>
          <w:rFonts w:hint="eastAsia"/>
          <w:sz w:val="24"/>
        </w:rPr>
        <w:t>二、采购项目名称：省干枣庄维护站施工队项目</w:t>
      </w:r>
    </w:p>
    <w:p w14:paraId="5DC085A8">
      <w:pPr>
        <w:adjustRightInd w:val="0"/>
        <w:snapToGrid w:val="0"/>
        <w:spacing w:line="360" w:lineRule="auto"/>
        <w:rPr>
          <w:rFonts w:hint="default" w:eastAsia="宋体"/>
          <w:sz w:val="24"/>
          <w:lang w:val="en-US" w:eastAsia="zh-CN"/>
        </w:rPr>
      </w:pPr>
      <w:r>
        <w:rPr>
          <w:rFonts w:hint="eastAsia" w:ascii="Times New Roman" w:hAnsi="Times New Roman"/>
        </w:rPr>
        <w:t>三、</w:t>
      </w:r>
      <w:r>
        <w:rPr>
          <w:rFonts w:hint="eastAsia"/>
          <w:sz w:val="24"/>
        </w:rPr>
        <w:t>项目编号</w:t>
      </w:r>
      <w:r>
        <w:rPr>
          <w:rFonts w:hint="eastAsia" w:ascii="Arial" w:hAnsi="Arial" w:eastAsia="宋体" w:cs="Times New Roman"/>
          <w:sz w:val="24"/>
          <w:szCs w:val="20"/>
        </w:rPr>
        <w:t>：</w:t>
      </w:r>
      <w:r>
        <w:rPr>
          <w:rFonts w:ascii="Arial" w:hAnsi="Arial" w:eastAsia="宋体" w:cs="Times New Roman"/>
          <w:sz w:val="24"/>
          <w:szCs w:val="20"/>
        </w:rPr>
        <w:t>SDGD202</w:t>
      </w:r>
      <w:r>
        <w:rPr>
          <w:rFonts w:hint="eastAsia" w:ascii="Arial" w:hAnsi="Arial" w:eastAsia="宋体" w:cs="Times New Roman"/>
          <w:sz w:val="24"/>
          <w:szCs w:val="20"/>
          <w:lang w:val="en-US" w:eastAsia="zh-CN"/>
        </w:rPr>
        <w:t>4</w:t>
      </w:r>
      <w:r>
        <w:rPr>
          <w:rFonts w:ascii="Arial" w:hAnsi="Arial" w:eastAsia="宋体" w:cs="Times New Roman"/>
          <w:sz w:val="24"/>
          <w:szCs w:val="20"/>
        </w:rPr>
        <w:t>-</w:t>
      </w:r>
      <w:r>
        <w:rPr>
          <w:rFonts w:hint="eastAsia" w:ascii="Arial" w:hAnsi="Arial" w:eastAsia="宋体" w:cs="Times New Roman"/>
          <w:sz w:val="24"/>
          <w:szCs w:val="20"/>
          <w:lang w:val="en-US" w:eastAsia="zh-CN"/>
        </w:rPr>
        <w:t>1210</w:t>
      </w:r>
    </w:p>
    <w:p w14:paraId="6DE8AD4A">
      <w:pPr>
        <w:pStyle w:val="4"/>
        <w:adjustRightInd w:val="0"/>
        <w:snapToGrid w:val="0"/>
        <w:spacing w:before="0" w:line="360" w:lineRule="auto"/>
        <w:rPr>
          <w:rFonts w:ascii="宋体" w:hAnsi="宋体"/>
        </w:rPr>
      </w:pPr>
      <w:r>
        <w:rPr>
          <w:rFonts w:hint="eastAsia" w:ascii="宋体" w:hAnsi="宋体"/>
        </w:rPr>
        <w:t>四、供应商资格要求：</w:t>
      </w:r>
    </w:p>
    <w:p w14:paraId="703E7061">
      <w:pPr>
        <w:numPr>
          <w:ilvl w:val="0"/>
          <w:numId w:val="1"/>
        </w:numPr>
        <w:adjustRightInd w:val="0"/>
        <w:snapToGrid w:val="0"/>
        <w:spacing w:line="360" w:lineRule="auto"/>
        <w:rPr>
          <w:rFonts w:ascii="宋体" w:hAnsi="宋体"/>
          <w:sz w:val="24"/>
        </w:rPr>
      </w:pPr>
      <w:r>
        <w:rPr>
          <w:rFonts w:hint="eastAsia" w:ascii="宋体" w:hAnsi="宋体"/>
          <w:sz w:val="24"/>
        </w:rPr>
        <w:t>在中国境内注册，具有独立法人资格，能独立承担民事责任；</w:t>
      </w:r>
    </w:p>
    <w:p w14:paraId="35FDE965">
      <w:pPr>
        <w:numPr>
          <w:ilvl w:val="0"/>
          <w:numId w:val="1"/>
        </w:numPr>
        <w:adjustRightInd w:val="0"/>
        <w:snapToGrid w:val="0"/>
        <w:spacing w:line="360" w:lineRule="auto"/>
        <w:rPr>
          <w:rFonts w:ascii="宋体" w:hAnsi="宋体"/>
          <w:sz w:val="24"/>
        </w:rPr>
      </w:pPr>
      <w:r>
        <w:rPr>
          <w:rFonts w:hint="eastAsia" w:ascii="宋体" w:hAnsi="宋体"/>
          <w:sz w:val="24"/>
        </w:rPr>
        <w:t>具有良好的商业信誉和健全的财务会计制度，具有本项目履约能力；</w:t>
      </w:r>
    </w:p>
    <w:p w14:paraId="0BECEDE1">
      <w:pPr>
        <w:numPr>
          <w:ilvl w:val="0"/>
          <w:numId w:val="1"/>
        </w:numPr>
        <w:adjustRightInd w:val="0"/>
        <w:snapToGrid w:val="0"/>
        <w:spacing w:line="360" w:lineRule="auto"/>
        <w:rPr>
          <w:rFonts w:ascii="宋体" w:hAnsi="宋体"/>
          <w:sz w:val="24"/>
        </w:rPr>
      </w:pPr>
      <w:r>
        <w:rPr>
          <w:rFonts w:hint="eastAsia" w:ascii="宋体" w:hAnsi="宋体"/>
          <w:color w:val="000000"/>
          <w:sz w:val="24"/>
        </w:rPr>
        <w:t>具有履行合同所必需的设备和专业技术能力；</w:t>
      </w:r>
    </w:p>
    <w:p w14:paraId="419AED7C">
      <w:pPr>
        <w:numPr>
          <w:ilvl w:val="0"/>
          <w:numId w:val="1"/>
        </w:numPr>
        <w:adjustRightInd w:val="0"/>
        <w:snapToGrid w:val="0"/>
        <w:spacing w:line="360" w:lineRule="auto"/>
        <w:rPr>
          <w:rFonts w:ascii="宋体" w:hAnsi="宋体"/>
          <w:sz w:val="24"/>
        </w:rPr>
      </w:pPr>
      <w:r>
        <w:rPr>
          <w:rFonts w:hint="eastAsia" w:ascii="宋体" w:hAnsi="宋体"/>
          <w:color w:val="000000"/>
          <w:sz w:val="24"/>
        </w:rPr>
        <w:t>有依法缴纳税收和社会保障资金的良好记录；</w:t>
      </w:r>
    </w:p>
    <w:p w14:paraId="76B894D0">
      <w:pPr>
        <w:numPr>
          <w:ilvl w:val="0"/>
          <w:numId w:val="1"/>
        </w:numPr>
        <w:adjustRightInd w:val="0"/>
        <w:snapToGrid w:val="0"/>
        <w:spacing w:line="360" w:lineRule="auto"/>
        <w:rPr>
          <w:rFonts w:ascii="宋体" w:hAnsi="宋体"/>
          <w:sz w:val="24"/>
        </w:rPr>
      </w:pPr>
      <w:r>
        <w:rPr>
          <w:rFonts w:hint="eastAsia" w:ascii="宋体" w:hAnsi="宋体"/>
          <w:sz w:val="24"/>
        </w:rPr>
        <w:t>采购公告发布之日前三年内</w:t>
      </w:r>
      <w:r>
        <w:rPr>
          <w:rFonts w:hint="eastAsia" w:ascii="宋体" w:hAnsi="宋体"/>
          <w:color w:val="000000"/>
          <w:sz w:val="24"/>
        </w:rPr>
        <w:t>（202</w:t>
      </w:r>
      <w:r>
        <w:rPr>
          <w:rFonts w:hint="eastAsia" w:ascii="宋体" w:hAnsi="宋体"/>
          <w:color w:val="000000"/>
          <w:sz w:val="24"/>
          <w:lang w:val="en-US" w:eastAsia="zh-CN"/>
        </w:rPr>
        <w:t>1</w:t>
      </w:r>
      <w:r>
        <w:rPr>
          <w:rFonts w:hint="eastAsia" w:ascii="宋体" w:hAnsi="宋体"/>
          <w:color w:val="000000"/>
          <w:sz w:val="24"/>
        </w:rPr>
        <w:t>年</w:t>
      </w:r>
      <w:r>
        <w:rPr>
          <w:rFonts w:hint="eastAsia" w:ascii="宋体" w:hAnsi="宋体"/>
          <w:color w:val="000000"/>
          <w:sz w:val="24"/>
          <w:lang w:val="en-US" w:eastAsia="zh-CN"/>
        </w:rPr>
        <w:t>12</w:t>
      </w:r>
      <w:r>
        <w:rPr>
          <w:rFonts w:hint="eastAsia" w:ascii="宋体" w:hAnsi="宋体"/>
          <w:color w:val="000000"/>
          <w:sz w:val="24"/>
        </w:rPr>
        <w:t>月1日至今），在经营活动中没有重大违法记录；</w:t>
      </w:r>
    </w:p>
    <w:p w14:paraId="17E05D97">
      <w:pPr>
        <w:numPr>
          <w:ilvl w:val="0"/>
          <w:numId w:val="1"/>
        </w:numPr>
        <w:adjustRightInd w:val="0"/>
        <w:snapToGrid w:val="0"/>
        <w:spacing w:line="360" w:lineRule="auto"/>
        <w:rPr>
          <w:rFonts w:ascii="宋体" w:hAnsi="宋体"/>
          <w:sz w:val="24"/>
        </w:rPr>
      </w:pPr>
      <w:r>
        <w:rPr>
          <w:rFonts w:hint="eastAsia" w:ascii="宋体" w:hAnsi="宋体"/>
          <w:color w:val="000000"/>
          <w:sz w:val="24"/>
        </w:rPr>
        <w:t>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111E2EE">
      <w:pPr>
        <w:numPr>
          <w:ilvl w:val="0"/>
          <w:numId w:val="1"/>
        </w:numPr>
        <w:adjustRightInd w:val="0"/>
        <w:snapToGrid w:val="0"/>
        <w:spacing w:line="360" w:lineRule="auto"/>
        <w:rPr>
          <w:rFonts w:ascii="宋体" w:hAnsi="宋体"/>
          <w:sz w:val="24"/>
          <w:highlight w:val="none"/>
        </w:rPr>
      </w:pPr>
      <w:r>
        <w:rPr>
          <w:rFonts w:hint="eastAsia" w:ascii="宋体" w:hAnsi="宋体"/>
          <w:sz w:val="24"/>
          <w:highlight w:val="none"/>
          <w:lang w:val="en-US" w:eastAsia="zh-CN"/>
        </w:rPr>
        <w:t>经营范围包括通信类</w:t>
      </w:r>
      <w:r>
        <w:rPr>
          <w:rFonts w:hint="eastAsia" w:ascii="宋体" w:hAnsi="宋体"/>
          <w:sz w:val="24"/>
          <w:highlight w:val="none"/>
        </w:rPr>
        <w:t>工程施工</w:t>
      </w:r>
      <w:r>
        <w:rPr>
          <w:rFonts w:hint="eastAsia" w:ascii="宋体" w:hAnsi="宋体"/>
          <w:sz w:val="24"/>
          <w:highlight w:val="none"/>
          <w:lang w:eastAsia="zh-CN"/>
        </w:rPr>
        <w:t>。</w:t>
      </w:r>
    </w:p>
    <w:p w14:paraId="522C929C">
      <w:pPr>
        <w:numPr>
          <w:ilvl w:val="0"/>
          <w:numId w:val="1"/>
        </w:numPr>
        <w:adjustRightInd w:val="0"/>
        <w:snapToGrid w:val="0"/>
        <w:spacing w:line="360" w:lineRule="auto"/>
        <w:rPr>
          <w:rFonts w:ascii="宋体" w:hAnsi="宋体"/>
          <w:sz w:val="24"/>
        </w:rPr>
      </w:pPr>
      <w:r>
        <w:rPr>
          <w:rFonts w:hint="eastAsia" w:ascii="宋体" w:hAnsi="宋体"/>
          <w:color w:val="000000"/>
          <w:sz w:val="24"/>
        </w:rPr>
        <w:t>本项目不接受联合体投标。</w:t>
      </w:r>
    </w:p>
    <w:p w14:paraId="6DB997F9">
      <w:pPr>
        <w:pStyle w:val="4"/>
        <w:adjustRightInd w:val="0"/>
        <w:snapToGrid w:val="0"/>
        <w:spacing w:before="0" w:line="360" w:lineRule="auto"/>
        <w:rPr>
          <w:rFonts w:ascii="宋体" w:hAnsi="宋体"/>
          <w:highlight w:val="none"/>
        </w:rPr>
      </w:pPr>
      <w:r>
        <w:rPr>
          <w:rFonts w:hint="eastAsia" w:ascii="宋体" w:hAnsi="宋体"/>
          <w:highlight w:val="none"/>
        </w:rPr>
        <w:t>五、项目概况：</w:t>
      </w:r>
    </w:p>
    <w:p w14:paraId="5A662D58">
      <w:pPr>
        <w:spacing w:line="360" w:lineRule="auto"/>
        <w:rPr>
          <w:rFonts w:hint="eastAsia" w:ascii="宋体" w:hAnsi="宋体" w:eastAsia="宋体" w:cs="Times New Roman"/>
          <w:sz w:val="24"/>
          <w:szCs w:val="20"/>
        </w:rPr>
      </w:pPr>
      <w:r>
        <w:rPr>
          <w:rFonts w:hint="eastAsia" w:ascii="宋体" w:hAnsi="宋体" w:eastAsia="宋体" w:cs="Times New Roman"/>
          <w:sz w:val="24"/>
          <w:szCs w:val="20"/>
        </w:rPr>
        <w:t>采购内容：中国广电山东网络有限公司</w:t>
      </w:r>
      <w:r>
        <w:rPr>
          <w:rFonts w:hint="eastAsia"/>
          <w:sz w:val="24"/>
        </w:rPr>
        <w:t>省干枣庄维护站施工队项目</w:t>
      </w:r>
      <w:r>
        <w:rPr>
          <w:rFonts w:hint="eastAsia" w:ascii="宋体" w:hAnsi="宋体" w:eastAsia="宋体" w:cs="Times New Roman"/>
          <w:sz w:val="24"/>
          <w:szCs w:val="20"/>
        </w:rPr>
        <w:t>。具体报价范围、采购范围及所应达到的具体要求，以询价文件中的相应规定为准。</w:t>
      </w:r>
    </w:p>
    <w:p w14:paraId="2F7022E8">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1.服务期限：一年</w:t>
      </w:r>
    </w:p>
    <w:p w14:paraId="7E7592D2">
      <w:pPr>
        <w:pStyle w:val="6"/>
        <w:tabs>
          <w:tab w:val="left" w:pos="0"/>
        </w:tabs>
        <w:spacing w:after="0" w:line="460" w:lineRule="exact"/>
        <w:ind w:left="0" w:leftChars="0"/>
        <w:contextualSpacing/>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2.服务内容包括但不限于以下：</w:t>
      </w:r>
    </w:p>
    <w:p w14:paraId="61DA73B3">
      <w:pPr>
        <w:pStyle w:val="6"/>
        <w:tabs>
          <w:tab w:val="left" w:pos="0"/>
        </w:tabs>
        <w:spacing w:after="0" w:line="460" w:lineRule="exact"/>
        <w:ind w:left="0" w:leftChars="0"/>
        <w:contextualSpacing/>
        <w:rPr>
          <w:rFonts w:ascii="宋体" w:hAnsi="宋体" w:eastAsia="宋体" w:cs="Times New Roman"/>
          <w:sz w:val="24"/>
          <w:szCs w:val="20"/>
        </w:rPr>
      </w:pPr>
    </w:p>
    <w:tbl>
      <w:tblPr>
        <w:tblStyle w:val="10"/>
        <w:tblW w:w="8420" w:type="dxa"/>
        <w:jc w:val="center"/>
        <w:tblLayout w:type="fixed"/>
        <w:tblCellMar>
          <w:top w:w="0" w:type="dxa"/>
          <w:left w:w="108" w:type="dxa"/>
          <w:bottom w:w="0" w:type="dxa"/>
          <w:right w:w="108" w:type="dxa"/>
        </w:tblCellMar>
      </w:tblPr>
      <w:tblGrid>
        <w:gridCol w:w="1172"/>
        <w:gridCol w:w="2193"/>
        <w:gridCol w:w="830"/>
        <w:gridCol w:w="1476"/>
        <w:gridCol w:w="1279"/>
        <w:gridCol w:w="1470"/>
      </w:tblGrid>
      <w:tr w14:paraId="720563CA">
        <w:tblPrEx>
          <w:tblCellMar>
            <w:top w:w="0" w:type="dxa"/>
            <w:left w:w="108" w:type="dxa"/>
            <w:bottom w:w="0" w:type="dxa"/>
            <w:right w:w="108" w:type="dxa"/>
          </w:tblCellMar>
        </w:tblPrEx>
        <w:trPr>
          <w:trHeight w:val="60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5B4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4D11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F60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A09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白天施工</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04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抢修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3F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夜间抢修</w:t>
            </w:r>
          </w:p>
        </w:tc>
      </w:tr>
      <w:tr w14:paraId="1D525003">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C7C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D4E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立8米以下水泥杆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E3D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FAC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4919">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CF1F">
            <w:pPr>
              <w:widowControl/>
              <w:jc w:val="center"/>
              <w:textAlignment w:val="center"/>
              <w:rPr>
                <w:rFonts w:ascii="仿宋_GB2312" w:hAnsi="宋体" w:eastAsia="仿宋_GB2312" w:cs="仿宋_GB2312"/>
                <w:color w:val="000000"/>
                <w:sz w:val="24"/>
              </w:rPr>
            </w:pPr>
          </w:p>
        </w:tc>
      </w:tr>
      <w:tr w14:paraId="3C9EBEED">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B6B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E6C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立10米水泥杆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B97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E047">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C439">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E7E2">
            <w:pPr>
              <w:widowControl/>
              <w:jc w:val="center"/>
              <w:textAlignment w:val="center"/>
              <w:rPr>
                <w:rFonts w:ascii="仿宋_GB2312" w:hAnsi="宋体" w:eastAsia="仿宋_GB2312" w:cs="仿宋_GB2312"/>
                <w:color w:val="000000"/>
                <w:sz w:val="24"/>
              </w:rPr>
            </w:pPr>
          </w:p>
        </w:tc>
      </w:tr>
      <w:tr w14:paraId="3FC8ADB5">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D08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9F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扶杆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4D7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8EB">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407D">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D7E">
            <w:pPr>
              <w:widowControl/>
              <w:jc w:val="center"/>
              <w:textAlignment w:val="center"/>
              <w:rPr>
                <w:rFonts w:ascii="仿宋_GB2312" w:hAnsi="宋体" w:eastAsia="仿宋_GB2312" w:cs="仿宋_GB2312"/>
                <w:color w:val="000000"/>
                <w:sz w:val="24"/>
              </w:rPr>
            </w:pPr>
          </w:p>
        </w:tc>
      </w:tr>
      <w:tr w14:paraId="2EA7BC76">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D5B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11D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拔杆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2D0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5FB6">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1A28">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46DF">
            <w:pPr>
              <w:widowControl/>
              <w:jc w:val="center"/>
              <w:textAlignment w:val="center"/>
              <w:rPr>
                <w:rFonts w:ascii="仿宋_GB2312" w:hAnsi="宋体" w:eastAsia="仿宋_GB2312" w:cs="仿宋_GB2312"/>
                <w:color w:val="000000"/>
                <w:sz w:val="24"/>
              </w:rPr>
            </w:pPr>
          </w:p>
        </w:tc>
      </w:tr>
      <w:tr w14:paraId="5406EE07">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871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AB9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新设拉线</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AEB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条</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3285">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27A8">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C8FB">
            <w:pPr>
              <w:widowControl/>
              <w:jc w:val="center"/>
              <w:textAlignment w:val="center"/>
              <w:rPr>
                <w:rFonts w:ascii="仿宋_GB2312" w:hAnsi="宋体" w:eastAsia="仿宋_GB2312" w:cs="仿宋_GB2312"/>
                <w:color w:val="000000"/>
                <w:sz w:val="24"/>
              </w:rPr>
            </w:pPr>
          </w:p>
        </w:tc>
      </w:tr>
      <w:tr w14:paraId="221BEBD5">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CE7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6CC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布放钢绞线</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1BD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C3AE">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AF6C">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4055">
            <w:pPr>
              <w:widowControl/>
              <w:jc w:val="center"/>
              <w:textAlignment w:val="center"/>
              <w:rPr>
                <w:rFonts w:ascii="仿宋_GB2312" w:hAnsi="宋体" w:eastAsia="仿宋_GB2312" w:cs="仿宋_GB2312"/>
                <w:color w:val="000000"/>
                <w:sz w:val="24"/>
              </w:rPr>
            </w:pPr>
          </w:p>
        </w:tc>
      </w:tr>
      <w:tr w14:paraId="72F0AC6E">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2E4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03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敷设架空光缆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4A3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411C">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7397">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8FA">
            <w:pPr>
              <w:widowControl/>
              <w:jc w:val="center"/>
              <w:textAlignment w:val="center"/>
              <w:rPr>
                <w:rFonts w:ascii="仿宋_GB2312" w:hAnsi="宋体" w:eastAsia="仿宋_GB2312" w:cs="仿宋_GB2312"/>
                <w:color w:val="000000"/>
                <w:sz w:val="24"/>
              </w:rPr>
            </w:pPr>
          </w:p>
        </w:tc>
      </w:tr>
      <w:tr w14:paraId="5ECF6CE3">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2FB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D85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拆除架空光缆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562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E64">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E59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D0E">
            <w:pPr>
              <w:widowControl/>
              <w:jc w:val="center"/>
              <w:textAlignment w:val="center"/>
              <w:rPr>
                <w:rFonts w:ascii="仿宋_GB2312" w:hAnsi="宋体" w:eastAsia="仿宋_GB2312" w:cs="仿宋_GB2312"/>
                <w:color w:val="000000"/>
                <w:sz w:val="24"/>
              </w:rPr>
            </w:pPr>
          </w:p>
        </w:tc>
      </w:tr>
      <w:tr w14:paraId="4258AFC3">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30C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4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敷设管道光缆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07D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1A6">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9DC">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C2FD">
            <w:pPr>
              <w:widowControl/>
              <w:jc w:val="center"/>
              <w:textAlignment w:val="center"/>
              <w:rPr>
                <w:rFonts w:ascii="仿宋_GB2312" w:hAnsi="宋体" w:eastAsia="仿宋_GB2312" w:cs="仿宋_GB2312"/>
                <w:color w:val="000000"/>
                <w:sz w:val="24"/>
              </w:rPr>
            </w:pPr>
          </w:p>
        </w:tc>
      </w:tr>
      <w:tr w14:paraId="1CE9DA07">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FC5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9F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整理线路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87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30A">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55C5">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F4B">
            <w:pPr>
              <w:widowControl/>
              <w:jc w:val="center"/>
              <w:textAlignment w:val="center"/>
              <w:rPr>
                <w:rFonts w:ascii="仿宋_GB2312" w:hAnsi="宋体" w:eastAsia="仿宋_GB2312" w:cs="仿宋_GB2312"/>
                <w:color w:val="000000"/>
                <w:sz w:val="24"/>
              </w:rPr>
            </w:pPr>
          </w:p>
        </w:tc>
      </w:tr>
      <w:tr w14:paraId="536C7E4D">
        <w:tblPrEx>
          <w:tblCellMar>
            <w:top w:w="0" w:type="dxa"/>
            <w:left w:w="108" w:type="dxa"/>
            <w:bottom w:w="0" w:type="dxa"/>
            <w:right w:w="108" w:type="dxa"/>
          </w:tblCellMar>
        </w:tblPrEx>
        <w:trPr>
          <w:trHeight w:val="57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80A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35E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熔接光缆接续包24芯以下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7A10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425E">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3925">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CD80">
            <w:pPr>
              <w:widowControl/>
              <w:jc w:val="center"/>
              <w:textAlignment w:val="center"/>
              <w:rPr>
                <w:rFonts w:ascii="仿宋_GB2312" w:hAnsi="宋体" w:eastAsia="仿宋_GB2312" w:cs="仿宋_GB2312"/>
                <w:color w:val="000000"/>
                <w:sz w:val="24"/>
              </w:rPr>
            </w:pPr>
          </w:p>
        </w:tc>
      </w:tr>
      <w:tr w14:paraId="5DF36756">
        <w:tblPrEx>
          <w:tblCellMar>
            <w:top w:w="0" w:type="dxa"/>
            <w:left w:w="108" w:type="dxa"/>
            <w:bottom w:w="0" w:type="dxa"/>
            <w:right w:w="108" w:type="dxa"/>
          </w:tblCellMar>
        </w:tblPrEx>
        <w:trPr>
          <w:trHeight w:val="85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408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409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熔接光缆接续包24芯以上每芯增加</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50F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芯</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1B4">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2F89">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3DC1">
            <w:pPr>
              <w:widowControl/>
              <w:jc w:val="center"/>
              <w:textAlignment w:val="center"/>
              <w:rPr>
                <w:rFonts w:ascii="仿宋_GB2312" w:hAnsi="宋体" w:eastAsia="仿宋_GB2312" w:cs="仿宋_GB2312"/>
                <w:color w:val="000000"/>
                <w:sz w:val="24"/>
              </w:rPr>
            </w:pPr>
          </w:p>
        </w:tc>
      </w:tr>
      <w:tr w14:paraId="611FA1E5">
        <w:tblPrEx>
          <w:tblCellMar>
            <w:top w:w="0" w:type="dxa"/>
            <w:left w:w="108" w:type="dxa"/>
            <w:bottom w:w="0" w:type="dxa"/>
            <w:right w:w="108" w:type="dxa"/>
          </w:tblCellMar>
        </w:tblPrEx>
        <w:trPr>
          <w:trHeight w:val="855" w:hRule="atLeast"/>
          <w:jc w:val="center"/>
        </w:trPr>
        <w:tc>
          <w:tcPr>
            <w:tcW w:w="84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4D71">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本项目施工地点在枣庄，要求7x24小时响应。</w:t>
            </w:r>
          </w:p>
          <w:p w14:paraId="3089E024">
            <w:pPr>
              <w:widowControl/>
              <w:textAlignment w:val="center"/>
              <w:rPr>
                <w:rFonts w:ascii="仿宋_GB2312" w:hAnsi="宋体" w:eastAsia="仿宋_GB2312" w:cs="仿宋_GB2312"/>
                <w:color w:val="000000"/>
                <w:sz w:val="24"/>
                <w:highlight w:val="yellow"/>
              </w:rPr>
            </w:pPr>
            <w:r>
              <w:rPr>
                <w:rFonts w:hint="eastAsia" w:ascii="仿宋_GB2312" w:hAnsi="宋体" w:eastAsia="仿宋_GB2312" w:cs="仿宋_GB2312"/>
                <w:color w:val="000000"/>
                <w:sz w:val="24"/>
              </w:rPr>
              <w:t>要求接到抢修任务通知后，施工队伍到达现场开展抢修工作的响应时间不能超过1小时。</w:t>
            </w:r>
          </w:p>
          <w:p w14:paraId="6805D8AB">
            <w:pPr>
              <w:widowControl/>
              <w:textAlignment w:val="center"/>
              <w:rPr>
                <w:rFonts w:ascii="仿宋_GB2312" w:hAnsi="宋体" w:eastAsia="仿宋_GB2312" w:cs="仿宋_GB2312"/>
                <w:color w:val="000000"/>
                <w:sz w:val="24"/>
                <w:highlight w:val="yellow"/>
              </w:rPr>
            </w:pPr>
            <w:r>
              <w:rPr>
                <w:rFonts w:hint="eastAsia" w:ascii="仿宋_GB2312" w:hAnsi="宋体" w:eastAsia="仿宋_GB2312" w:cs="仿宋_GB2312"/>
                <w:color w:val="000000"/>
                <w:sz w:val="24"/>
              </w:rPr>
              <w:t>采用最低评标价法，根据报价由低到高进行排名。</w:t>
            </w:r>
          </w:p>
        </w:tc>
      </w:tr>
    </w:tbl>
    <w:p w14:paraId="448A5858">
      <w:pPr>
        <w:pStyle w:val="6"/>
        <w:tabs>
          <w:tab w:val="left" w:pos="0"/>
        </w:tabs>
        <w:spacing w:after="0" w:line="460" w:lineRule="exact"/>
        <w:ind w:left="0" w:leftChars="0"/>
        <w:contextualSpacing/>
        <w:rPr>
          <w:rFonts w:ascii="宋体" w:hAnsi="宋体" w:eastAsia="宋体" w:cs="Times New Roman"/>
          <w:sz w:val="24"/>
          <w:szCs w:val="20"/>
        </w:rPr>
      </w:pPr>
    </w:p>
    <w:p w14:paraId="5EEF8414">
      <w:pPr>
        <w:pStyle w:val="4"/>
        <w:adjustRightInd w:val="0"/>
        <w:snapToGrid w:val="0"/>
        <w:spacing w:before="0" w:line="360" w:lineRule="auto"/>
        <w:rPr>
          <w:rFonts w:ascii="宋体" w:hAnsi="宋体"/>
        </w:rPr>
      </w:pPr>
      <w:r>
        <w:rPr>
          <w:rFonts w:hint="eastAsia" w:ascii="宋体" w:hAnsi="宋体"/>
          <w:lang w:val="en-US" w:eastAsia="zh-CN"/>
        </w:rPr>
        <w:t>六</w:t>
      </w:r>
      <w:r>
        <w:rPr>
          <w:rFonts w:hint="eastAsia" w:ascii="宋体" w:hAnsi="宋体"/>
        </w:rPr>
        <w:t>、报价需提供资料（无格式的可自拟格式）（</w:t>
      </w:r>
      <w:r>
        <w:rPr>
          <w:rFonts w:hint="eastAsia" w:ascii="宋体" w:hAnsi="宋体"/>
          <w:highlight w:val="yellow"/>
        </w:rPr>
        <w:t>以下文件均需加盖公章</w:t>
      </w:r>
      <w:r>
        <w:rPr>
          <w:rFonts w:hint="eastAsia" w:ascii="宋体" w:hAnsi="宋体"/>
        </w:rPr>
        <w:t>）</w:t>
      </w:r>
    </w:p>
    <w:p w14:paraId="0B5E7B7B">
      <w:pPr>
        <w:pStyle w:val="6"/>
        <w:tabs>
          <w:tab w:val="left" w:pos="0"/>
        </w:tabs>
        <w:spacing w:after="0" w:line="460" w:lineRule="exact"/>
        <w:ind w:left="0" w:leftChars="0"/>
        <w:contextualSpacing/>
        <w:rPr>
          <w:rFonts w:ascii="宋体" w:hAnsi="宋体"/>
          <w:sz w:val="24"/>
        </w:rPr>
      </w:pPr>
      <w:r>
        <w:rPr>
          <w:rFonts w:hint="eastAsia" w:ascii="宋体" w:hAnsi="宋体"/>
          <w:sz w:val="24"/>
        </w:rPr>
        <w:t>1.法人承诺书、法人代表资格证明书、身份证；</w:t>
      </w:r>
    </w:p>
    <w:p w14:paraId="5DFBB2E4">
      <w:pPr>
        <w:pStyle w:val="6"/>
        <w:tabs>
          <w:tab w:val="left" w:pos="0"/>
        </w:tabs>
        <w:spacing w:after="0" w:line="460" w:lineRule="exact"/>
        <w:ind w:left="0" w:leftChars="0"/>
        <w:contextualSpacing/>
        <w:rPr>
          <w:rFonts w:hint="eastAsia" w:ascii="宋体" w:hAnsi="宋体"/>
          <w:sz w:val="24"/>
        </w:rPr>
      </w:pPr>
      <w:r>
        <w:rPr>
          <w:rFonts w:hint="eastAsia" w:ascii="宋体" w:hAnsi="宋体"/>
          <w:sz w:val="24"/>
        </w:rPr>
        <w:t>2.若授权代表参加须提供法人授权委托书、身份证；</w:t>
      </w:r>
    </w:p>
    <w:p w14:paraId="6DD7FEFF">
      <w:pPr>
        <w:pStyle w:val="6"/>
        <w:tabs>
          <w:tab w:val="left" w:pos="0"/>
        </w:tabs>
        <w:spacing w:after="0" w:line="460" w:lineRule="exact"/>
        <w:ind w:left="0" w:leftChars="0"/>
        <w:contextualSpacing/>
        <w:rPr>
          <w:rFonts w:hint="eastAsia" w:ascii="宋体" w:hAnsi="宋体"/>
          <w:sz w:val="24"/>
        </w:rPr>
      </w:pPr>
      <w:r>
        <w:rPr>
          <w:rFonts w:hint="eastAsia" w:ascii="宋体" w:hAnsi="宋体"/>
          <w:sz w:val="24"/>
          <w:lang w:val="en-US" w:eastAsia="zh-CN"/>
        </w:rPr>
        <w:t>3.</w:t>
      </w:r>
      <w:r>
        <w:rPr>
          <w:rFonts w:hint="eastAsia" w:ascii="宋体" w:hAnsi="宋体"/>
          <w:sz w:val="24"/>
        </w:rPr>
        <w:t>失信被执行人、重大税收违法案件当事人名单、政府采购严重违法失信行为记录名单的查询截图；</w:t>
      </w:r>
    </w:p>
    <w:p w14:paraId="3EDF7E87">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4</w:t>
      </w:r>
      <w:r>
        <w:rPr>
          <w:rFonts w:hint="eastAsia" w:ascii="宋体" w:hAnsi="宋体"/>
          <w:sz w:val="24"/>
        </w:rPr>
        <w:t>.营业执照、工程施工资质证书等资料；</w:t>
      </w:r>
    </w:p>
    <w:p w14:paraId="53812EBF">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5</w:t>
      </w:r>
      <w:r>
        <w:rPr>
          <w:rFonts w:hint="eastAsia" w:ascii="宋体" w:hAnsi="宋体"/>
          <w:sz w:val="24"/>
        </w:rPr>
        <w:t>.报价一览表；</w:t>
      </w:r>
    </w:p>
    <w:p w14:paraId="54DB5A93">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6</w:t>
      </w:r>
      <w:r>
        <w:rPr>
          <w:rFonts w:hint="eastAsia" w:ascii="宋体" w:hAnsi="宋体"/>
          <w:sz w:val="24"/>
        </w:rPr>
        <w:t>.报价明细表（按询价文件提供的格式填写）；</w:t>
      </w:r>
    </w:p>
    <w:p w14:paraId="6400073A">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7</w:t>
      </w:r>
      <w:r>
        <w:rPr>
          <w:rFonts w:hint="eastAsia" w:ascii="宋体" w:hAnsi="宋体"/>
          <w:sz w:val="24"/>
        </w:rPr>
        <w:t>.人员储备：提供能够投入干线线路代维服务项目的人员清单；</w:t>
      </w:r>
    </w:p>
    <w:p w14:paraId="43FE1BC8">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8</w:t>
      </w:r>
      <w:r>
        <w:rPr>
          <w:rFonts w:hint="eastAsia" w:ascii="宋体" w:hAnsi="宋体"/>
          <w:sz w:val="24"/>
        </w:rPr>
        <w:t>.保证承诺函：以公司名义保证以上材料若出现虚假内容，则取消该公司的投标资格,承担一切相关的法律责任。</w:t>
      </w:r>
    </w:p>
    <w:p w14:paraId="60792150">
      <w:pPr>
        <w:pStyle w:val="6"/>
        <w:tabs>
          <w:tab w:val="left" w:pos="0"/>
        </w:tabs>
        <w:spacing w:after="0" w:line="460" w:lineRule="exact"/>
        <w:ind w:left="0" w:leftChars="0"/>
        <w:contextualSpacing/>
        <w:rPr>
          <w:rFonts w:ascii="宋体" w:hAnsi="宋体"/>
          <w:sz w:val="24"/>
        </w:rPr>
      </w:pPr>
      <w:r>
        <w:rPr>
          <w:rFonts w:hint="eastAsia" w:ascii="宋体" w:hAnsi="宋体"/>
          <w:sz w:val="24"/>
          <w:lang w:val="en-US" w:eastAsia="zh-CN"/>
        </w:rPr>
        <w:t>9</w:t>
      </w:r>
      <w:r>
        <w:rPr>
          <w:rFonts w:hint="eastAsia" w:ascii="宋体" w:hAnsi="宋体"/>
          <w:sz w:val="24"/>
        </w:rPr>
        <w:t>.山东本地的服务能力情况：如已经在有注册在山东或在山东成立的办事处，请提供相关信息，山东本地服务机构设置、人员清单等，需提供相关证明材料，如办公场所租赁合同、联系人及联系电话等。</w:t>
      </w:r>
    </w:p>
    <w:p w14:paraId="1C60B9F1">
      <w:pPr>
        <w:pStyle w:val="6"/>
        <w:tabs>
          <w:tab w:val="left" w:pos="0"/>
        </w:tabs>
        <w:spacing w:after="0" w:line="460" w:lineRule="exact"/>
        <w:ind w:left="0" w:leftChars="0"/>
        <w:contextualSpacing/>
        <w:rPr>
          <w:rFonts w:ascii="宋体" w:hAnsi="宋体" w:eastAsia="宋体" w:cs="Times New Roman"/>
          <w:sz w:val="24"/>
          <w:szCs w:val="20"/>
        </w:rPr>
      </w:pPr>
      <w:r>
        <w:rPr>
          <w:rFonts w:hint="eastAsia" w:ascii="宋体" w:hAnsi="宋体"/>
          <w:sz w:val="24"/>
          <w:lang w:val="en-US" w:eastAsia="zh-CN"/>
        </w:rPr>
        <w:t>10</w:t>
      </w:r>
      <w:r>
        <w:rPr>
          <w:rFonts w:hint="eastAsia" w:ascii="宋体" w:hAnsi="宋体"/>
          <w:sz w:val="24"/>
        </w:rPr>
        <w:t>.其他商务材料。</w:t>
      </w:r>
    </w:p>
    <w:p w14:paraId="75B05D7E">
      <w:pPr>
        <w:pStyle w:val="4"/>
        <w:adjustRightInd w:val="0"/>
        <w:snapToGrid w:val="0"/>
        <w:spacing w:before="0" w:line="360" w:lineRule="auto"/>
        <w:rPr>
          <w:rFonts w:hint="eastAsia" w:ascii="宋体" w:hAnsi="宋体" w:eastAsia="宋体" w:cs="Times New Roman"/>
          <w:sz w:val="24"/>
          <w:szCs w:val="20"/>
        </w:rPr>
      </w:pPr>
      <w:r>
        <w:rPr>
          <w:rFonts w:hint="eastAsia" w:ascii="宋体" w:hAnsi="宋体" w:cs="Times New Roman"/>
          <w:sz w:val="24"/>
          <w:szCs w:val="20"/>
          <w:lang w:val="en-US" w:eastAsia="zh-CN"/>
        </w:rPr>
        <w:t>七</w:t>
      </w:r>
      <w:r>
        <w:rPr>
          <w:rFonts w:hint="eastAsia" w:ascii="宋体" w:hAnsi="宋体" w:eastAsia="宋体" w:cs="Times New Roman"/>
          <w:sz w:val="24"/>
          <w:szCs w:val="20"/>
        </w:rPr>
        <w:t>、</w:t>
      </w:r>
      <w:r>
        <w:rPr>
          <w:rFonts w:ascii="Times New Roman" w:hAnsi="Times New Roman"/>
          <w:color w:val="auto"/>
          <w:highlight w:val="none"/>
        </w:rPr>
        <w:t>供应商报价文件送达时间及地点</w:t>
      </w:r>
    </w:p>
    <w:p w14:paraId="55B9F099">
      <w:pPr>
        <w:pStyle w:val="4"/>
        <w:adjustRightInd w:val="0"/>
        <w:snapToGrid w:val="0"/>
        <w:spacing w:before="0" w:line="360" w:lineRule="auto"/>
        <w:rPr>
          <w:rFonts w:ascii="Times New Roman" w:hAnsi="Times New Roman"/>
          <w:b/>
          <w:bCs/>
          <w:color w:val="auto"/>
          <w:highlight w:val="none"/>
        </w:rPr>
      </w:pPr>
      <w:r>
        <w:rPr>
          <w:rFonts w:hint="eastAsia" w:ascii="Times New Roman" w:hAnsi="Times New Roman"/>
          <w:b/>
          <w:bCs/>
          <w:color w:val="auto"/>
          <w:highlight w:val="none"/>
          <w:lang w:val="en-US" w:eastAsia="zh-CN"/>
        </w:rPr>
        <w:t>1.</w:t>
      </w:r>
      <w:r>
        <w:rPr>
          <w:rFonts w:ascii="Times New Roman" w:hAnsi="Times New Roman"/>
          <w:b/>
          <w:bCs/>
          <w:color w:val="auto"/>
          <w:highlight w:val="none"/>
        </w:rPr>
        <w:t>报价时间：202</w:t>
      </w:r>
      <w:r>
        <w:rPr>
          <w:rFonts w:hint="eastAsia" w:ascii="Times New Roman" w:hAnsi="Times New Roman"/>
          <w:b/>
          <w:bCs/>
          <w:color w:val="auto"/>
          <w:highlight w:val="none"/>
        </w:rPr>
        <w:t>4</w:t>
      </w:r>
      <w:r>
        <w:rPr>
          <w:rFonts w:ascii="Times New Roman" w:hAnsi="Times New Roman"/>
          <w:b/>
          <w:bCs/>
          <w:color w:val="auto"/>
          <w:highlight w:val="none"/>
        </w:rPr>
        <w:t>年</w:t>
      </w:r>
      <w:r>
        <w:rPr>
          <w:rFonts w:hint="eastAsia" w:ascii="Times New Roman" w:hAnsi="Times New Roman"/>
          <w:b/>
          <w:bCs/>
          <w:color w:val="auto"/>
          <w:highlight w:val="none"/>
          <w:lang w:val="en-US" w:eastAsia="zh-CN"/>
        </w:rPr>
        <w:t>12月16日</w:t>
      </w:r>
      <w:r>
        <w:rPr>
          <w:rFonts w:ascii="Times New Roman" w:hAnsi="Times New Roman"/>
          <w:b/>
          <w:bCs/>
          <w:color w:val="auto"/>
          <w:highlight w:val="none"/>
        </w:rPr>
        <w:t>1</w:t>
      </w:r>
      <w:r>
        <w:rPr>
          <w:rFonts w:hint="eastAsia" w:ascii="Times New Roman" w:hAnsi="Times New Roman"/>
          <w:b/>
          <w:bCs/>
          <w:color w:val="auto"/>
          <w:highlight w:val="none"/>
          <w:lang w:val="en-US" w:eastAsia="zh-CN"/>
        </w:rPr>
        <w:t>4</w:t>
      </w:r>
      <w:r>
        <w:rPr>
          <w:rFonts w:ascii="Times New Roman" w:hAnsi="Times New Roman"/>
          <w:b/>
          <w:bCs/>
          <w:color w:val="auto"/>
          <w:highlight w:val="none"/>
        </w:rPr>
        <w:t>:00点</w:t>
      </w:r>
      <w:r>
        <w:rPr>
          <w:rFonts w:hint="eastAsia" w:ascii="Times New Roman" w:hAnsi="Times New Roman"/>
          <w:b/>
          <w:bCs/>
          <w:color w:val="auto"/>
          <w:highlight w:val="none"/>
        </w:rPr>
        <w:t>定时</w:t>
      </w:r>
      <w:r>
        <w:rPr>
          <w:rFonts w:ascii="Times New Roman" w:hAnsi="Times New Roman"/>
          <w:b/>
          <w:bCs/>
          <w:color w:val="auto"/>
          <w:highlight w:val="none"/>
        </w:rPr>
        <w:t>递交报价文件，202</w:t>
      </w:r>
      <w:r>
        <w:rPr>
          <w:rFonts w:hint="eastAsia" w:ascii="Times New Roman" w:hAnsi="Times New Roman"/>
          <w:b/>
          <w:bCs/>
          <w:color w:val="auto"/>
          <w:highlight w:val="none"/>
        </w:rPr>
        <w:t>4</w:t>
      </w:r>
      <w:r>
        <w:rPr>
          <w:rFonts w:ascii="Times New Roman" w:hAnsi="Times New Roman"/>
          <w:b/>
          <w:bCs/>
          <w:color w:val="auto"/>
          <w:highlight w:val="none"/>
        </w:rPr>
        <w:t>年</w:t>
      </w:r>
      <w:r>
        <w:rPr>
          <w:rFonts w:hint="eastAsia" w:ascii="Times New Roman" w:hAnsi="Times New Roman"/>
          <w:b/>
          <w:bCs/>
          <w:color w:val="auto"/>
          <w:highlight w:val="none"/>
          <w:lang w:val="en-US" w:eastAsia="zh-CN"/>
        </w:rPr>
        <w:t>12月16日</w:t>
      </w:r>
      <w:r>
        <w:rPr>
          <w:rFonts w:ascii="Times New Roman" w:hAnsi="Times New Roman"/>
          <w:b/>
          <w:bCs/>
          <w:color w:val="auto"/>
          <w:highlight w:val="none"/>
        </w:rPr>
        <w:t>1</w:t>
      </w:r>
      <w:r>
        <w:rPr>
          <w:rFonts w:hint="eastAsia" w:ascii="Times New Roman" w:hAnsi="Times New Roman"/>
          <w:b/>
          <w:bCs/>
          <w:color w:val="auto"/>
          <w:highlight w:val="none"/>
          <w:lang w:val="en-US" w:eastAsia="zh-CN"/>
        </w:rPr>
        <w:t>4</w:t>
      </w:r>
      <w:r>
        <w:rPr>
          <w:rFonts w:ascii="Times New Roman" w:hAnsi="Times New Roman"/>
          <w:b/>
          <w:bCs/>
          <w:color w:val="auto"/>
          <w:highlight w:val="none"/>
        </w:rPr>
        <w:t>:00开标。（北京时间）</w:t>
      </w:r>
    </w:p>
    <w:p w14:paraId="251587D1">
      <w:pPr>
        <w:pStyle w:val="4"/>
        <w:adjustRightInd w:val="0"/>
        <w:snapToGrid w:val="0"/>
        <w:spacing w:before="0" w:line="360" w:lineRule="auto"/>
        <w:rPr>
          <w:rFonts w:hint="eastAsia" w:ascii="宋体" w:hAnsi="宋体" w:eastAsia="宋体" w:cs="Times New Roman"/>
          <w:kern w:val="2"/>
          <w:sz w:val="24"/>
          <w:szCs w:val="20"/>
          <w:lang w:val="en-US" w:eastAsia="zh-CN" w:bidi="ar-SA"/>
        </w:rPr>
      </w:pPr>
      <w:r>
        <w:rPr>
          <w:rFonts w:hint="eastAsia" w:ascii="Times New Roman" w:hAnsi="Times New Roman"/>
          <w:color w:val="auto"/>
          <w:highlight w:val="none"/>
        </w:rPr>
        <w:t>报价形式：供应商应将报价文件含项目名称、项目编号、供应商名称、地址和联系方式，于2024年</w:t>
      </w:r>
      <w:r>
        <w:rPr>
          <w:rFonts w:hint="eastAsia" w:ascii="Times New Roman" w:hAnsi="Times New Roman"/>
          <w:color w:val="auto"/>
          <w:highlight w:val="none"/>
          <w:lang w:val="en-US" w:eastAsia="zh-CN"/>
        </w:rPr>
        <w:t>12月16日</w:t>
      </w:r>
      <w:r>
        <w:rPr>
          <w:rFonts w:hint="eastAsia" w:ascii="Times New Roman" w:hAnsi="Times New Roman"/>
          <w:color w:val="auto"/>
          <w:highlight w:val="none"/>
        </w:rPr>
        <w:t>1</w:t>
      </w:r>
      <w:r>
        <w:rPr>
          <w:rFonts w:hint="eastAsia" w:ascii="Times New Roman" w:hAnsi="Times New Roman"/>
          <w:color w:val="auto"/>
          <w:highlight w:val="none"/>
          <w:lang w:val="en-US" w:eastAsia="zh-CN"/>
        </w:rPr>
        <w:t>4</w:t>
      </w:r>
      <w:r>
        <w:rPr>
          <w:rFonts w:hint="eastAsia" w:ascii="Times New Roman" w:hAnsi="Times New Roman"/>
          <w:color w:val="auto"/>
          <w:highlight w:val="none"/>
        </w:rPr>
        <w:t>:00（北</w:t>
      </w:r>
      <w:r>
        <w:rPr>
          <w:rFonts w:hint="eastAsia" w:ascii="宋体" w:hAnsi="宋体" w:eastAsia="宋体" w:cs="Times New Roman"/>
          <w:kern w:val="2"/>
          <w:sz w:val="24"/>
          <w:szCs w:val="20"/>
          <w:lang w:val="en-US" w:eastAsia="zh-CN" w:bidi="ar-SA"/>
        </w:rPr>
        <w:t>京时间，超时不予接受）定时发送至</w:t>
      </w:r>
      <w:r>
        <w:rPr>
          <w:rFonts w:hint="eastAsia" w:ascii="Times New Roman" w:hAnsi="Times New Roman" w:eastAsia="宋体" w:cs="Times New Roman"/>
          <w:color w:val="auto"/>
          <w:highlight w:val="none"/>
          <w:lang w:val="en-US" w:eastAsia="zh-CN"/>
        </w:rPr>
        <w:t>996679284@qq.com</w:t>
      </w:r>
      <w:r>
        <w:rPr>
          <w:rFonts w:hint="eastAsia" w:ascii="宋体" w:hAnsi="宋体" w:eastAsia="宋体" w:cs="Times New Roman"/>
          <w:kern w:val="2"/>
          <w:sz w:val="24"/>
          <w:szCs w:val="20"/>
          <w:lang w:val="en-US" w:eastAsia="zh-CN" w:bidi="ar-SA"/>
        </w:rPr>
        <w:t>电子邮箱。</w:t>
      </w:r>
      <w:bookmarkStart w:id="12" w:name="_GoBack"/>
      <w:bookmarkEnd w:id="12"/>
    </w:p>
    <w:p w14:paraId="268CAA83">
      <w:pPr>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2．地点：中国广电山东网络有限公司909室（供应商无需到达现场）。</w:t>
      </w:r>
    </w:p>
    <w:p w14:paraId="7C0D4EDE">
      <w:pPr>
        <w:pStyle w:val="6"/>
        <w:tabs>
          <w:tab w:val="left" w:pos="0"/>
        </w:tabs>
        <w:spacing w:after="0" w:line="460" w:lineRule="exact"/>
        <w:ind w:left="0" w:leftChars="0"/>
        <w:contextualSpacing/>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八、发布公告的媒介：</w:t>
      </w:r>
    </w:p>
    <w:p w14:paraId="1B324B1A">
      <w:pPr>
        <w:pStyle w:val="6"/>
        <w:tabs>
          <w:tab w:val="left" w:pos="0"/>
        </w:tabs>
        <w:spacing w:after="0" w:line="460" w:lineRule="exact"/>
        <w:ind w:left="0" w:leftChars="0"/>
        <w:contextualSpacing/>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本询价公告同时在山东省采购与招标网和中国广电山东网络有限公司官网上发布。</w:t>
      </w:r>
    </w:p>
    <w:p w14:paraId="16E28BC3">
      <w:pPr>
        <w:pStyle w:val="6"/>
        <w:tabs>
          <w:tab w:val="left" w:pos="0"/>
        </w:tabs>
        <w:spacing w:line="440" w:lineRule="exact"/>
        <w:ind w:left="0" w:leftChars="0"/>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九、联系方式</w:t>
      </w:r>
    </w:p>
    <w:p w14:paraId="3D9E7CE5">
      <w:pPr>
        <w:pStyle w:val="6"/>
        <w:tabs>
          <w:tab w:val="left" w:pos="0"/>
        </w:tabs>
        <w:spacing w:line="440" w:lineRule="exact"/>
        <w:ind w:left="0" w:leftChars="0"/>
        <w:rPr>
          <w:rFonts w:hint="eastAsia" w:ascii="Times New Roman" w:hAnsi="Times New Roman" w:eastAsia="宋体" w:cs="Times New Roman"/>
          <w:color w:val="auto"/>
          <w:kern w:val="2"/>
          <w:sz w:val="24"/>
          <w:szCs w:val="20"/>
          <w:highlight w:val="none"/>
          <w:lang w:val="en-US" w:eastAsia="zh-CN" w:bidi="ar-SA"/>
        </w:rPr>
      </w:pPr>
      <w:r>
        <w:rPr>
          <w:rFonts w:hint="eastAsia" w:ascii="宋体" w:hAnsi="宋体" w:eastAsia="宋体" w:cs="Times New Roman"/>
          <w:kern w:val="2"/>
          <w:sz w:val="24"/>
          <w:szCs w:val="20"/>
          <w:lang w:val="en-US" w:eastAsia="zh-CN" w:bidi="ar-SA"/>
        </w:rPr>
        <w:t>联系人：许女士  联系电话：0531-56060589  邮箱：</w:t>
      </w: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"mailto:996679284@qq.com"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996679284@qq.com</w:t>
      </w:r>
      <w:r>
        <w:rPr>
          <w:rFonts w:hint="eastAsia" w:ascii="Times New Roman" w:hAnsi="Times New Roman" w:eastAsia="宋体" w:cs="Times New Roman"/>
          <w:color w:val="auto"/>
          <w:kern w:val="2"/>
          <w:sz w:val="24"/>
          <w:szCs w:val="20"/>
          <w:highlight w:val="none"/>
          <w:lang w:val="en-US" w:eastAsia="zh-CN" w:bidi="ar-SA"/>
        </w:rPr>
        <w:fldChar w:fldCharType="end"/>
      </w:r>
    </w:p>
    <w:p w14:paraId="5006FA9E">
      <w:pPr>
        <w:pStyle w:val="6"/>
        <w:tabs>
          <w:tab w:val="left" w:pos="0"/>
        </w:tabs>
        <w:spacing w:line="440" w:lineRule="exact"/>
        <w:ind w:left="0" w:leftChars="0"/>
        <w:rPr>
          <w:rFonts w:hint="eastAsia" w:ascii="宋体" w:hAnsi="宋体" w:eastAsia="宋体" w:cs="Times New Roman"/>
          <w:sz w:val="24"/>
          <w:szCs w:val="20"/>
        </w:rPr>
      </w:pPr>
      <w:r>
        <w:rPr>
          <w:rFonts w:hint="eastAsia" w:hAnsi="宋体"/>
          <w:sz w:val="24"/>
        </w:rPr>
        <w:t>地址：</w:t>
      </w:r>
      <w:r>
        <w:rPr>
          <w:rFonts w:hint="eastAsia" w:ascii="宋体" w:hAnsi="宋体" w:eastAsia="宋体" w:cs="Times New Roman"/>
          <w:sz w:val="24"/>
          <w:szCs w:val="20"/>
        </w:rPr>
        <w:t>济南市历下区洪山路1号广电网络大厦A座909室。</w:t>
      </w:r>
    </w:p>
    <w:p w14:paraId="5DDDF06A">
      <w:pPr>
        <w:pStyle w:val="6"/>
        <w:numPr>
          <w:ilvl w:val="0"/>
          <w:numId w:val="2"/>
        </w:numPr>
        <w:tabs>
          <w:tab w:val="left" w:pos="0"/>
        </w:tabs>
        <w:spacing w:line="440" w:lineRule="exact"/>
        <w:ind w:left="0" w:leftChars="0"/>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评审办法</w:t>
      </w:r>
    </w:p>
    <w:p w14:paraId="6C40D484">
      <w:pPr>
        <w:pStyle w:val="4"/>
        <w:adjustRightInd w:val="0"/>
        <w:snapToGrid w:val="0"/>
        <w:spacing w:before="0" w:line="360" w:lineRule="auto"/>
        <w:rPr>
          <w:rFonts w:ascii="Times New Roman" w:hAnsi="Times New Roman"/>
          <w:color w:val="auto"/>
          <w:highlight w:val="none"/>
        </w:rPr>
      </w:pPr>
      <w:r>
        <w:rPr>
          <w:rFonts w:hint="eastAsia" w:ascii="宋体" w:hAnsi="宋体"/>
          <w:sz w:val="24"/>
          <w:highlight w:val="none"/>
        </w:rPr>
        <w:t>合格供应商在符合项目采购要求的前提下，按照单价总和由低到高</w:t>
      </w:r>
      <w:r>
        <w:rPr>
          <w:rFonts w:hint="eastAsia" w:ascii="宋体" w:hAnsi="宋体"/>
          <w:sz w:val="24"/>
          <w:highlight w:val="none"/>
          <w:lang w:val="en-US" w:eastAsia="zh-CN"/>
        </w:rPr>
        <w:t>排名，报价最低者成交</w:t>
      </w:r>
      <w:r>
        <w:rPr>
          <w:rFonts w:hint="eastAsia" w:ascii="宋体" w:hAnsi="宋体"/>
          <w:sz w:val="24"/>
          <w:highlight w:val="none"/>
        </w:rPr>
        <w:t>。</w:t>
      </w:r>
      <w:r>
        <w:rPr>
          <w:rFonts w:hint="eastAsia" w:ascii="宋体" w:hAnsi="宋体"/>
          <w:sz w:val="24"/>
          <w:highlight w:val="none"/>
          <w:lang w:val="en-US" w:eastAsia="zh-CN"/>
        </w:rPr>
        <w:t>本项目属于二次询价，若参与单位不足三家，自动改为以下采购方式执行：只有两家，则采用两家单位竞价的方式，</w:t>
      </w:r>
      <w:r>
        <w:rPr>
          <w:rFonts w:hint="eastAsia" w:ascii="宋体" w:hAnsi="宋体"/>
          <w:sz w:val="24"/>
          <w:highlight w:val="none"/>
        </w:rPr>
        <w:t>在相同商务条件的情况下进行谈判比价，最终报价更低者中标</w:t>
      </w:r>
      <w:r>
        <w:rPr>
          <w:rFonts w:hint="eastAsia" w:ascii="宋体" w:hAnsi="宋体"/>
          <w:sz w:val="24"/>
          <w:highlight w:val="none"/>
          <w:lang w:val="en-US" w:eastAsia="zh-CN"/>
        </w:rPr>
        <w:t>；若参与竞标单位只有1家，则采用单一来源谈判方式完成采购。</w:t>
      </w:r>
      <w:r>
        <w:rPr>
          <w:rFonts w:hint="eastAsia" w:ascii="宋体" w:hAnsi="宋体"/>
          <w:sz w:val="24"/>
          <w:highlight w:val="none"/>
        </w:rPr>
        <w:t>采购方一旦发现投标单</w:t>
      </w:r>
      <w:r>
        <w:rPr>
          <w:rFonts w:hint="eastAsia" w:ascii="Times New Roman" w:hAnsi="Times New Roman"/>
          <w:color w:val="auto"/>
          <w:highlight w:val="none"/>
        </w:rPr>
        <w:t>位有违法违规现象，该投标方将进入采购方供应商黑名单，永不合作。</w:t>
      </w:r>
    </w:p>
    <w:p w14:paraId="0F22E618">
      <w:pPr>
        <w:pStyle w:val="6"/>
        <w:tabs>
          <w:tab w:val="left" w:pos="0"/>
        </w:tabs>
        <w:spacing w:line="440" w:lineRule="exact"/>
        <w:ind w:left="0" w:leftChars="0"/>
        <w:rPr>
          <w:rFonts w:hAnsi="宋体"/>
          <w:sz w:val="24"/>
        </w:rPr>
      </w:pPr>
      <w:r>
        <w:rPr>
          <w:rFonts w:hint="eastAsia" w:hAnsi="宋体"/>
          <w:sz w:val="24"/>
        </w:rPr>
        <w:t>十</w:t>
      </w:r>
      <w:r>
        <w:rPr>
          <w:rFonts w:hint="eastAsia" w:hAnsi="宋体"/>
          <w:sz w:val="24"/>
          <w:lang w:val="en-US" w:eastAsia="zh-CN"/>
        </w:rPr>
        <w:t>一</w:t>
      </w:r>
      <w:r>
        <w:rPr>
          <w:rFonts w:hint="eastAsia" w:hAnsi="宋体"/>
          <w:sz w:val="24"/>
        </w:rPr>
        <w:t>、关于报价：</w:t>
      </w:r>
    </w:p>
    <w:p w14:paraId="2965AA5A">
      <w:pPr>
        <w:spacing w:line="500" w:lineRule="exact"/>
        <w:rPr>
          <w:rFonts w:ascii="宋体" w:hAnsi="宋体" w:cs="宋体"/>
          <w:b/>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本次采购报价为</w:t>
      </w:r>
      <w:r>
        <w:rPr>
          <w:rFonts w:hint="eastAsia" w:ascii="宋体" w:hAnsi="宋体"/>
          <w:b/>
          <w:sz w:val="24"/>
        </w:rPr>
        <w:t>一次不得更改报价，供应商只有一次报价的机会</w:t>
      </w:r>
      <w:r>
        <w:rPr>
          <w:rFonts w:hint="eastAsia" w:ascii="宋体" w:hAnsi="宋体" w:cs="宋体"/>
          <w:b/>
          <w:kern w:val="0"/>
          <w:sz w:val="24"/>
        </w:rPr>
        <w:t>。</w:t>
      </w:r>
    </w:p>
    <w:p w14:paraId="4C16FA00">
      <w:pPr>
        <w:spacing w:line="440" w:lineRule="exact"/>
        <w:contextualSpacing/>
        <w:rPr>
          <w:rFonts w:ascii="宋体" w:hAnsi="宋体" w:cs="Tahoma"/>
          <w:color w:val="000000"/>
          <w:kern w:val="0"/>
          <w:sz w:val="24"/>
        </w:rPr>
      </w:pPr>
      <w:r>
        <w:rPr>
          <w:rFonts w:hint="eastAsia" w:ascii="宋体" w:hAnsi="宋体"/>
          <w:sz w:val="24"/>
        </w:rPr>
        <w:t>2</w:t>
      </w:r>
      <w:r>
        <w:rPr>
          <w:rFonts w:ascii="宋体" w:hAnsi="宋体"/>
          <w:sz w:val="24"/>
        </w:rPr>
        <w:t>.</w:t>
      </w:r>
      <w:r>
        <w:rPr>
          <w:rFonts w:hint="eastAsia" w:ascii="宋体" w:hAnsi="宋体"/>
          <w:sz w:val="24"/>
        </w:rPr>
        <w:t>报价</w:t>
      </w:r>
      <w:r>
        <w:rPr>
          <w:rFonts w:hint="eastAsia" w:ascii="宋体" w:hAnsi="宋体" w:cs="Tahoma"/>
          <w:color w:val="000000"/>
          <w:kern w:val="0"/>
          <w:sz w:val="24"/>
        </w:rPr>
        <w:t>应包含</w:t>
      </w:r>
      <w:r>
        <w:rPr>
          <w:rFonts w:hint="eastAsia" w:ascii="宋体" w:hAnsi="宋体"/>
          <w:sz w:val="24"/>
        </w:rPr>
        <w:t>货物制造/购置费、</w:t>
      </w:r>
      <w:r>
        <w:rPr>
          <w:rFonts w:hint="eastAsia" w:ascii="宋体" w:hAnsi="宋体" w:cs="Tahoma"/>
          <w:color w:val="000000"/>
          <w:kern w:val="0"/>
          <w:sz w:val="24"/>
        </w:rPr>
        <w:t>运费、装卸费、</w:t>
      </w:r>
      <w:r>
        <w:rPr>
          <w:rFonts w:hint="eastAsia" w:ascii="宋体" w:hAnsi="宋体"/>
          <w:sz w:val="24"/>
        </w:rPr>
        <w:t>安装调试费（含所需各类辅材）、</w:t>
      </w:r>
      <w:r>
        <w:rPr>
          <w:rFonts w:hint="eastAsia" w:ascii="宋体" w:hAnsi="宋体" w:cs="Tahoma"/>
          <w:color w:val="000000"/>
          <w:kern w:val="0"/>
          <w:sz w:val="24"/>
        </w:rPr>
        <w:t>税费、</w:t>
      </w:r>
      <w:r>
        <w:rPr>
          <w:rFonts w:hint="eastAsia" w:ascii="宋体" w:hAnsi="宋体"/>
          <w:sz w:val="24"/>
        </w:rPr>
        <w:t>质保费、保险费、施工费</w:t>
      </w:r>
      <w:r>
        <w:rPr>
          <w:rFonts w:hint="eastAsia" w:ascii="宋体" w:hAnsi="宋体" w:cs="Tahoma"/>
          <w:color w:val="000000"/>
          <w:kern w:val="0"/>
          <w:sz w:val="24"/>
        </w:rPr>
        <w:t>等相关费用，</w:t>
      </w:r>
      <w:r>
        <w:rPr>
          <w:rFonts w:hint="eastAsia" w:ascii="宋体" w:hAnsi="宋体"/>
          <w:bCs/>
          <w:kern w:val="0"/>
          <w:sz w:val="24"/>
        </w:rPr>
        <w:t>直至验收合格、</w:t>
      </w:r>
      <w:r>
        <w:rPr>
          <w:rFonts w:hint="eastAsia" w:ascii="宋体" w:hAnsi="宋体"/>
          <w:sz w:val="24"/>
        </w:rPr>
        <w:t>双方正式移交前的一次性费用，即</w:t>
      </w:r>
      <w:r>
        <w:rPr>
          <w:rFonts w:hint="eastAsia" w:ascii="宋体" w:hAnsi="宋体"/>
          <w:b/>
          <w:sz w:val="24"/>
        </w:rPr>
        <w:t>交钥匙工程</w:t>
      </w:r>
      <w:r>
        <w:rPr>
          <w:rFonts w:hint="eastAsia" w:ascii="宋体" w:hAnsi="宋体"/>
          <w:sz w:val="24"/>
        </w:rPr>
        <w:t>，</w:t>
      </w:r>
      <w:r>
        <w:rPr>
          <w:rFonts w:hint="eastAsia" w:ascii="宋体" w:hAnsi="宋体" w:cs="Tahoma"/>
          <w:color w:val="000000"/>
          <w:kern w:val="0"/>
          <w:sz w:val="24"/>
        </w:rPr>
        <w:t>供应商要提供安装调试服务及所需各类辅材。</w:t>
      </w:r>
    </w:p>
    <w:p w14:paraId="5D2CBD9E">
      <w:pPr>
        <w:spacing w:line="500" w:lineRule="exact"/>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供应商</w:t>
      </w:r>
      <w:r>
        <w:rPr>
          <w:rFonts w:hint="eastAsia" w:ascii="宋体" w:hAnsi="宋体" w:cs="仿宋"/>
          <w:bCs/>
          <w:sz w:val="24"/>
          <w:lang w:val="zh-CN"/>
        </w:rPr>
        <w:t>报价不得有选择性和附有条件，否则其报价无效。</w:t>
      </w:r>
    </w:p>
    <w:p w14:paraId="246CC8FE">
      <w:pPr>
        <w:spacing w:line="50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所有的货物或材料（包括所有的配件）的供货、检测验收等必须按照国家相关规范及技术要求完成，并达到采购人满意。</w:t>
      </w:r>
    </w:p>
    <w:p w14:paraId="259741BA">
      <w:pPr>
        <w:spacing w:line="500" w:lineRule="exac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供应商应确保所供应的货物、材料及询价文件其他相关内容，不存在环保、安全缺陷问题。若因环保、安全问题所发生的责任和全部经济损失由供应商承担。</w:t>
      </w:r>
    </w:p>
    <w:p w14:paraId="769EBB62">
      <w:pPr>
        <w:spacing w:line="500" w:lineRule="exact"/>
        <w:rPr>
          <w:rFonts w:hint="eastAsia" w:ascii="宋体" w:hAnsi="宋体"/>
          <w:sz w:val="24"/>
        </w:rPr>
      </w:pPr>
      <w:r>
        <w:rPr>
          <w:rFonts w:hint="eastAsia" w:ascii="宋体" w:hAnsi="宋体"/>
          <w:sz w:val="24"/>
        </w:rPr>
        <w:t>6.货币：报价中的单价和合价全部采用人民币表示。</w:t>
      </w:r>
    </w:p>
    <w:p w14:paraId="7D3B20DB">
      <w:pPr>
        <w:pStyle w:val="4"/>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十二、付款时间</w:t>
      </w:r>
    </w:p>
    <w:p w14:paraId="6335024B">
      <w:pPr>
        <w:pStyle w:val="4"/>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维修费用六个月结算一次，经甲方验收</w:t>
      </w:r>
      <w:r>
        <w:rPr>
          <w:rFonts w:hint="eastAsia" w:ascii="Times New Roman" w:hAnsi="Times New Roman"/>
          <w:highlight w:val="none"/>
        </w:rPr>
        <w:t>合格无质量问题并签署验收报告之日起</w:t>
      </w:r>
      <w:r>
        <w:rPr>
          <w:rFonts w:hint="eastAsia" w:ascii="Times New Roman" w:hAnsi="Times New Roman"/>
          <w:highlight w:val="none"/>
          <w:lang w:val="en-US" w:eastAsia="zh-CN"/>
        </w:rPr>
        <w:t>15</w:t>
      </w:r>
      <w:r>
        <w:rPr>
          <w:rFonts w:hint="eastAsia" w:ascii="Times New Roman" w:hAnsi="Times New Roman"/>
          <w:highlight w:val="none"/>
        </w:rPr>
        <w:t>个工作日电汇支付100%。</w:t>
      </w:r>
    </w:p>
    <w:p w14:paraId="5B34F8BC">
      <w:pPr>
        <w:pStyle w:val="4"/>
        <w:adjustRightInd w:val="0"/>
        <w:snapToGrid w:val="0"/>
        <w:spacing w:before="0" w:line="360" w:lineRule="auto"/>
        <w:rPr>
          <w:rFonts w:ascii="宋体" w:hAnsi="宋体"/>
          <w:sz w:val="24"/>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4E59147">
      <w:pPr>
        <w:spacing w:line="500" w:lineRule="exact"/>
        <w:rPr>
          <w:rFonts w:ascii="宋体" w:hAnsi="宋体"/>
          <w:sz w:val="24"/>
        </w:rPr>
      </w:pPr>
    </w:p>
    <w:p w14:paraId="210DBD3E">
      <w:pPr>
        <w:spacing w:line="420" w:lineRule="exact"/>
        <w:ind w:firstLine="0" w:firstLineChars="0"/>
        <w:contextualSpacing/>
        <w:rPr>
          <w:rFonts w:ascii="宋体" w:hAnsi="宋体"/>
          <w:sz w:val="24"/>
        </w:rPr>
      </w:pPr>
    </w:p>
    <w:p w14:paraId="2721AE0B">
      <w:pPr>
        <w:spacing w:line="420" w:lineRule="exact"/>
        <w:ind w:firstLine="0" w:firstLineChars="0"/>
        <w:contextualSpacing/>
        <w:rPr>
          <w:rFonts w:ascii="宋体" w:hAnsi="宋体"/>
          <w:b/>
          <w:color w:val="000000"/>
          <w:sz w:val="24"/>
        </w:rPr>
      </w:pPr>
    </w:p>
    <w:p w14:paraId="521EB084">
      <w:pPr>
        <w:spacing w:line="440" w:lineRule="exact"/>
        <w:contextualSpacing/>
        <w:rPr>
          <w:rFonts w:ascii="宋体" w:hAnsi="宋体"/>
          <w:szCs w:val="21"/>
        </w:rPr>
      </w:pPr>
    </w:p>
    <w:p w14:paraId="7E668D98">
      <w:pPr>
        <w:spacing w:line="440" w:lineRule="exact"/>
        <w:contextualSpacing/>
        <w:rPr>
          <w:rFonts w:ascii="宋体" w:hAnsi="宋体" w:cs="宋体"/>
          <w:b/>
          <w:bCs/>
          <w:kern w:val="0"/>
          <w:sz w:val="24"/>
        </w:rPr>
      </w:pPr>
    </w:p>
    <w:p w14:paraId="3F52F1A9">
      <w:pPr>
        <w:spacing w:line="440" w:lineRule="exact"/>
        <w:contextualSpacing/>
        <w:rPr>
          <w:rFonts w:ascii="宋体" w:hAnsi="宋体" w:cs="宋体"/>
          <w:b/>
          <w:bCs/>
          <w:kern w:val="0"/>
          <w:sz w:val="24"/>
        </w:rPr>
      </w:pPr>
    </w:p>
    <w:p w14:paraId="6C0DBA88">
      <w:pPr>
        <w:spacing w:line="440" w:lineRule="exact"/>
        <w:contextualSpacing/>
        <w:rPr>
          <w:rFonts w:ascii="宋体" w:hAnsi="宋体" w:cs="宋体"/>
          <w:b/>
          <w:bCs/>
          <w:kern w:val="0"/>
          <w:sz w:val="24"/>
        </w:rPr>
      </w:pPr>
    </w:p>
    <w:p w14:paraId="65B9E0F3">
      <w:pPr>
        <w:spacing w:line="440" w:lineRule="exact"/>
        <w:contextualSpacing/>
        <w:rPr>
          <w:rFonts w:ascii="宋体" w:hAnsi="宋体" w:cs="宋体"/>
          <w:b/>
          <w:bCs/>
          <w:kern w:val="0"/>
          <w:sz w:val="24"/>
        </w:rPr>
      </w:pPr>
    </w:p>
    <w:p w14:paraId="54A59AC5">
      <w:pPr>
        <w:spacing w:line="440" w:lineRule="exact"/>
        <w:contextualSpacing/>
        <w:rPr>
          <w:rFonts w:ascii="宋体" w:hAnsi="宋体" w:cs="宋体"/>
          <w:b/>
          <w:bCs/>
          <w:kern w:val="0"/>
          <w:sz w:val="24"/>
        </w:rPr>
      </w:pPr>
    </w:p>
    <w:p w14:paraId="702F67CE">
      <w:pPr>
        <w:pStyle w:val="2"/>
        <w:spacing w:line="413" w:lineRule="auto"/>
        <w:jc w:val="center"/>
        <w:rPr>
          <w:rFonts w:ascii="宋体" w:hAnsi="宋体" w:eastAsia="宋体"/>
          <w:sz w:val="24"/>
          <w:szCs w:val="24"/>
        </w:rPr>
      </w:pPr>
      <w:bookmarkStart w:id="0" w:name="_Toc390179800"/>
      <w:bookmarkStart w:id="1" w:name="_Toc39916982"/>
      <w:bookmarkStart w:id="2" w:name="_Toc312249629"/>
      <w:r>
        <w:rPr>
          <w:rFonts w:hint="eastAsia" w:ascii="宋体" w:hAnsi="宋体" w:eastAsia="宋体"/>
          <w:sz w:val="24"/>
          <w:szCs w:val="24"/>
        </w:rPr>
        <w:t>附件1、报价</w:t>
      </w:r>
      <w:bookmarkEnd w:id="0"/>
      <w:bookmarkEnd w:id="1"/>
      <w:bookmarkEnd w:id="2"/>
      <w:r>
        <w:rPr>
          <w:rFonts w:hint="eastAsia" w:ascii="宋体" w:hAnsi="宋体" w:eastAsia="宋体"/>
          <w:sz w:val="24"/>
          <w:szCs w:val="24"/>
        </w:rPr>
        <w:t>一览表</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722"/>
        <w:gridCol w:w="5766"/>
      </w:tblGrid>
      <w:tr w14:paraId="518F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AE4DC8">
            <w:pPr>
              <w:spacing w:line="420" w:lineRule="exact"/>
              <w:jc w:val="center"/>
              <w:rPr>
                <w:rFonts w:ascii="宋体" w:hAnsi="宋体"/>
                <w:sz w:val="24"/>
              </w:rPr>
            </w:pPr>
            <w:r>
              <w:rPr>
                <w:rFonts w:hint="eastAsia" w:ascii="宋体" w:hAnsi="宋体"/>
                <w:sz w:val="24"/>
              </w:rPr>
              <w:t>供应商</w:t>
            </w:r>
          </w:p>
        </w:tc>
        <w:tc>
          <w:tcPr>
            <w:tcW w:w="7488" w:type="dxa"/>
            <w:gridSpan w:val="2"/>
          </w:tcPr>
          <w:p w14:paraId="6AEAECE9">
            <w:pPr>
              <w:spacing w:line="420" w:lineRule="exact"/>
              <w:rPr>
                <w:rFonts w:ascii="宋体" w:hAnsi="宋体"/>
                <w:sz w:val="24"/>
              </w:rPr>
            </w:pPr>
          </w:p>
        </w:tc>
      </w:tr>
      <w:tr w14:paraId="3D3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DD891D4">
            <w:pPr>
              <w:spacing w:line="420" w:lineRule="exact"/>
              <w:rPr>
                <w:rFonts w:hint="eastAsia" w:ascii="宋体" w:hAnsi="宋体" w:eastAsiaTheme="minorEastAsia"/>
                <w:sz w:val="24"/>
                <w:lang w:eastAsia="zh-CN"/>
              </w:rPr>
            </w:pPr>
            <w:r>
              <w:rPr>
                <w:rFonts w:hint="eastAsia" w:ascii="宋体" w:hAnsi="宋体"/>
                <w:sz w:val="24"/>
              </w:rPr>
              <w:t>总报价</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p>
        </w:tc>
        <w:tc>
          <w:tcPr>
            <w:tcW w:w="1722" w:type="dxa"/>
            <w:vAlign w:val="center"/>
          </w:tcPr>
          <w:p w14:paraId="485F2784">
            <w:pPr>
              <w:spacing w:line="420" w:lineRule="exact"/>
              <w:ind w:left="239" w:leftChars="114" w:firstLine="1440" w:firstLineChars="600"/>
              <w:rPr>
                <w:rFonts w:ascii="宋体" w:hAnsi="宋体"/>
                <w:sz w:val="24"/>
              </w:rPr>
            </w:pPr>
            <w:r>
              <w:rPr>
                <w:rFonts w:hint="eastAsia" w:ascii="宋体" w:hAnsi="宋体"/>
                <w:sz w:val="24"/>
              </w:rPr>
              <w:t xml:space="preserve"> 施工维修</w:t>
            </w:r>
          </w:p>
        </w:tc>
        <w:tc>
          <w:tcPr>
            <w:tcW w:w="5766" w:type="dxa"/>
            <w:vAlign w:val="center"/>
          </w:tcPr>
          <w:p w14:paraId="057BC0F5">
            <w:pPr>
              <w:spacing w:line="420" w:lineRule="exact"/>
              <w:ind w:firstLine="1680" w:firstLineChars="700"/>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14:paraId="77A62DD9">
            <w:pPr>
              <w:spacing w:line="420" w:lineRule="exact"/>
              <w:ind w:firstLine="1680" w:firstLineChars="700"/>
              <w:rPr>
                <w:rFonts w:ascii="宋体" w:hAnsi="宋体"/>
                <w:sz w:val="24"/>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tc>
      </w:tr>
      <w:tr w14:paraId="6E4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8EB34FE">
            <w:pPr>
              <w:spacing w:line="420" w:lineRule="exact"/>
              <w:rPr>
                <w:rFonts w:hint="eastAsia" w:ascii="宋体" w:hAnsi="宋体"/>
                <w:sz w:val="24"/>
              </w:rPr>
            </w:pPr>
            <w:r>
              <w:rPr>
                <w:rFonts w:hint="eastAsia" w:ascii="宋体" w:hAnsi="宋体"/>
                <w:sz w:val="24"/>
              </w:rPr>
              <w:t>总报价</w:t>
            </w:r>
            <w:r>
              <w:rPr>
                <w:rFonts w:hint="eastAsia" w:ascii="宋体" w:hAnsi="宋体"/>
                <w:sz w:val="24"/>
                <w:lang w:eastAsia="zh-CN"/>
              </w:rPr>
              <w:t>（</w:t>
            </w:r>
            <w:r>
              <w:rPr>
                <w:rFonts w:hint="eastAsia" w:ascii="宋体" w:hAnsi="宋体"/>
                <w:sz w:val="24"/>
                <w:lang w:val="en-US" w:eastAsia="zh-CN"/>
              </w:rPr>
              <w:t>不含税</w:t>
            </w:r>
            <w:r>
              <w:rPr>
                <w:rFonts w:hint="eastAsia" w:ascii="宋体" w:hAnsi="宋体"/>
                <w:sz w:val="24"/>
                <w:lang w:eastAsia="zh-CN"/>
              </w:rPr>
              <w:t>）</w:t>
            </w:r>
          </w:p>
        </w:tc>
        <w:tc>
          <w:tcPr>
            <w:tcW w:w="1722" w:type="dxa"/>
            <w:vAlign w:val="center"/>
          </w:tcPr>
          <w:p w14:paraId="72FCC6C5">
            <w:pPr>
              <w:spacing w:line="420" w:lineRule="exact"/>
              <w:ind w:left="239" w:leftChars="114" w:firstLine="1440" w:firstLineChars="600"/>
              <w:rPr>
                <w:rFonts w:hint="eastAsia" w:ascii="宋体" w:hAnsi="宋体"/>
                <w:sz w:val="24"/>
              </w:rPr>
            </w:pPr>
            <w:r>
              <w:rPr>
                <w:rFonts w:hint="eastAsia" w:ascii="宋体" w:hAnsi="宋体"/>
                <w:sz w:val="24"/>
              </w:rPr>
              <w:t xml:space="preserve"> 施工维修</w:t>
            </w:r>
          </w:p>
        </w:tc>
        <w:tc>
          <w:tcPr>
            <w:tcW w:w="5766" w:type="dxa"/>
            <w:vAlign w:val="center"/>
          </w:tcPr>
          <w:p w14:paraId="1B2D5D9F">
            <w:pPr>
              <w:spacing w:line="420" w:lineRule="exact"/>
              <w:ind w:firstLine="1680" w:firstLineChars="700"/>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14:paraId="1CA696A6">
            <w:pPr>
              <w:spacing w:line="420" w:lineRule="exact"/>
              <w:ind w:firstLine="1680" w:firstLineChars="700"/>
              <w:rPr>
                <w:rFonts w:hint="eastAsia" w:ascii="宋体" w:hAnsi="宋体"/>
                <w:sz w:val="24"/>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tc>
      </w:tr>
      <w:tr w14:paraId="4E21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49D339">
            <w:pPr>
              <w:spacing w:line="420" w:lineRule="exact"/>
              <w:ind w:firstLine="240" w:firstLineChars="100"/>
              <w:rPr>
                <w:rFonts w:hint="eastAsia" w:ascii="宋体" w:hAnsi="宋体" w:eastAsiaTheme="minorEastAsia"/>
                <w:sz w:val="24"/>
                <w:lang w:val="en-US" w:eastAsia="zh-CN"/>
              </w:rPr>
            </w:pPr>
            <w:r>
              <w:rPr>
                <w:rFonts w:hint="eastAsia" w:ascii="宋体" w:hAnsi="宋体"/>
                <w:sz w:val="24"/>
                <w:lang w:val="en-US" w:eastAsia="zh-CN"/>
              </w:rPr>
              <w:t>增值税税率</w:t>
            </w:r>
          </w:p>
        </w:tc>
        <w:tc>
          <w:tcPr>
            <w:tcW w:w="7488" w:type="dxa"/>
            <w:gridSpan w:val="2"/>
            <w:vAlign w:val="center"/>
          </w:tcPr>
          <w:p w14:paraId="1834003B">
            <w:pPr>
              <w:spacing w:line="420" w:lineRule="exact"/>
              <w:ind w:firstLine="1680" w:firstLineChars="700"/>
              <w:rPr>
                <w:rFonts w:hint="eastAsia" w:ascii="宋体" w:hAnsi="宋体" w:eastAsiaTheme="minorEastAsia"/>
                <w:sz w:val="24"/>
                <w:lang w:val="en-US" w:eastAsia="zh-CN"/>
              </w:rPr>
            </w:pPr>
            <w:r>
              <w:rPr>
                <w:rFonts w:hint="eastAsia" w:ascii="宋体" w:hAnsi="宋体"/>
                <w:sz w:val="24"/>
                <w:lang w:val="en-US" w:eastAsia="zh-CN"/>
              </w:rPr>
              <w:t>%</w:t>
            </w:r>
          </w:p>
        </w:tc>
      </w:tr>
      <w:tr w14:paraId="578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FCE539A">
            <w:pPr>
              <w:spacing w:line="420" w:lineRule="exact"/>
              <w:jc w:val="center"/>
              <w:rPr>
                <w:rFonts w:ascii="宋体" w:hAnsi="宋体"/>
                <w:sz w:val="24"/>
              </w:rPr>
            </w:pPr>
            <w:r>
              <w:rPr>
                <w:rFonts w:hint="eastAsia" w:ascii="宋体" w:hAnsi="宋体"/>
                <w:sz w:val="24"/>
              </w:rPr>
              <w:t>响应时间</w:t>
            </w:r>
          </w:p>
        </w:tc>
        <w:tc>
          <w:tcPr>
            <w:tcW w:w="7488" w:type="dxa"/>
            <w:gridSpan w:val="2"/>
            <w:vAlign w:val="center"/>
          </w:tcPr>
          <w:p w14:paraId="596A20FF">
            <w:pPr>
              <w:spacing w:line="420" w:lineRule="exact"/>
              <w:rPr>
                <w:rFonts w:ascii="宋体" w:hAnsi="宋体"/>
                <w:sz w:val="24"/>
              </w:rPr>
            </w:pPr>
          </w:p>
        </w:tc>
      </w:tr>
      <w:tr w14:paraId="62ED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1496F9D">
            <w:pPr>
              <w:spacing w:line="420" w:lineRule="exact"/>
              <w:jc w:val="center"/>
              <w:rPr>
                <w:rFonts w:ascii="宋体" w:hAnsi="宋体"/>
                <w:sz w:val="24"/>
              </w:rPr>
            </w:pPr>
            <w:r>
              <w:rPr>
                <w:rFonts w:hint="eastAsia"/>
              </w:rPr>
              <w:t>与询价采购文件是否有偏离</w:t>
            </w:r>
          </w:p>
        </w:tc>
        <w:tc>
          <w:tcPr>
            <w:tcW w:w="7488" w:type="dxa"/>
            <w:gridSpan w:val="2"/>
            <w:vAlign w:val="center"/>
          </w:tcPr>
          <w:p w14:paraId="794B905B">
            <w:pPr>
              <w:spacing w:line="300" w:lineRule="auto"/>
              <w:rPr>
                <w:rFonts w:ascii="宋体" w:hAnsi="宋体"/>
                <w:sz w:val="24"/>
              </w:rPr>
            </w:pPr>
          </w:p>
        </w:tc>
      </w:tr>
      <w:tr w14:paraId="190E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BD1231D">
            <w:pPr>
              <w:spacing w:line="420" w:lineRule="exact"/>
              <w:jc w:val="center"/>
              <w:rPr>
                <w:rFonts w:ascii="宋体" w:hAnsi="宋体"/>
                <w:sz w:val="24"/>
              </w:rPr>
            </w:pPr>
            <w:r>
              <w:rPr>
                <w:rFonts w:hint="eastAsia"/>
              </w:rPr>
              <w:t>对询价采购文件及合同条款的认同程度</w:t>
            </w:r>
          </w:p>
        </w:tc>
        <w:tc>
          <w:tcPr>
            <w:tcW w:w="7488" w:type="dxa"/>
            <w:gridSpan w:val="2"/>
            <w:vAlign w:val="center"/>
          </w:tcPr>
          <w:p w14:paraId="013CEAF4">
            <w:pPr>
              <w:spacing w:line="300" w:lineRule="auto"/>
              <w:rPr>
                <w:rFonts w:ascii="宋体" w:hAnsi="宋体"/>
                <w:sz w:val="24"/>
              </w:rPr>
            </w:pPr>
          </w:p>
        </w:tc>
      </w:tr>
      <w:tr w14:paraId="0DDF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15A58F4">
            <w:pPr>
              <w:spacing w:line="420" w:lineRule="exact"/>
              <w:jc w:val="center"/>
              <w:rPr>
                <w:rFonts w:ascii="宋体" w:hAnsi="宋体"/>
                <w:sz w:val="24"/>
              </w:rPr>
            </w:pPr>
            <w:r>
              <w:rPr>
                <w:rFonts w:hint="eastAsia" w:ascii="宋体" w:hAnsi="宋体"/>
                <w:sz w:val="24"/>
              </w:rPr>
              <w:t>备注</w:t>
            </w:r>
          </w:p>
        </w:tc>
        <w:tc>
          <w:tcPr>
            <w:tcW w:w="7488" w:type="dxa"/>
            <w:gridSpan w:val="2"/>
            <w:vAlign w:val="center"/>
          </w:tcPr>
          <w:p w14:paraId="12136A3D">
            <w:pPr>
              <w:spacing w:line="420" w:lineRule="exact"/>
              <w:jc w:val="center"/>
              <w:rPr>
                <w:rFonts w:ascii="宋体" w:hAnsi="宋体"/>
                <w:sz w:val="24"/>
              </w:rPr>
            </w:pPr>
          </w:p>
        </w:tc>
      </w:tr>
    </w:tbl>
    <w:p w14:paraId="498861E2">
      <w:pPr>
        <w:spacing w:line="460" w:lineRule="exact"/>
        <w:rPr>
          <w:rFonts w:ascii="宋体" w:hAnsi="宋体"/>
          <w:sz w:val="24"/>
        </w:rPr>
      </w:pPr>
    </w:p>
    <w:p w14:paraId="115CE1F0">
      <w:pPr>
        <w:spacing w:line="460" w:lineRule="exact"/>
        <w:rPr>
          <w:rFonts w:ascii="宋体" w:hAnsi="宋体"/>
          <w:sz w:val="24"/>
        </w:rPr>
      </w:pPr>
    </w:p>
    <w:p w14:paraId="33546CE9">
      <w:pPr>
        <w:spacing w:line="460" w:lineRule="exact"/>
        <w:rPr>
          <w:rFonts w:ascii="宋体" w:hAnsi="宋体"/>
          <w:sz w:val="24"/>
        </w:rPr>
      </w:pPr>
      <w:r>
        <w:rPr>
          <w:rFonts w:hint="eastAsia" w:ascii="宋体" w:hAnsi="宋体"/>
          <w:sz w:val="24"/>
        </w:rPr>
        <w:t xml:space="preserve">供应商（盖章）：                   </w:t>
      </w:r>
    </w:p>
    <w:p w14:paraId="48E2ED60">
      <w:pPr>
        <w:spacing w:line="500" w:lineRule="exact"/>
        <w:rPr>
          <w:rFonts w:ascii="宋体" w:hAnsi="宋体"/>
          <w:sz w:val="24"/>
        </w:rPr>
      </w:pPr>
      <w:r>
        <w:rPr>
          <w:rFonts w:hint="eastAsia" w:ascii="宋体" w:hAnsi="宋体"/>
          <w:sz w:val="24"/>
        </w:rPr>
        <w:t xml:space="preserve">法定代表人（或授权代表）：（签字或盖章）                          </w:t>
      </w:r>
    </w:p>
    <w:p w14:paraId="44B967B2">
      <w:pPr>
        <w:spacing w:line="500" w:lineRule="exact"/>
        <w:ind w:firstLine="6000" w:firstLineChars="25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CC001E">
      <w:pPr>
        <w:spacing w:line="500" w:lineRule="exact"/>
        <w:rPr>
          <w:rFonts w:ascii="宋体" w:hAnsi="宋体"/>
          <w:sz w:val="24"/>
        </w:rPr>
      </w:pPr>
    </w:p>
    <w:p w14:paraId="3E49D2A9"/>
    <w:p w14:paraId="31236CF8">
      <w:pPr>
        <w:pStyle w:val="2"/>
        <w:spacing w:line="413" w:lineRule="auto"/>
        <w:jc w:val="center"/>
        <w:rPr>
          <w:rFonts w:ascii="宋体" w:hAnsi="宋体" w:eastAsia="宋体"/>
          <w:bCs w:val="0"/>
          <w:sz w:val="24"/>
          <w:szCs w:val="24"/>
        </w:rPr>
      </w:pPr>
      <w:bookmarkStart w:id="3" w:name="_Toc39916983"/>
      <w:bookmarkStart w:id="4" w:name="_Toc312249630"/>
      <w:bookmarkStart w:id="5" w:name="_Toc390179801"/>
      <w:r>
        <w:rPr>
          <w:rFonts w:hint="eastAsia" w:ascii="宋体" w:hAnsi="宋体" w:eastAsia="宋体"/>
          <w:sz w:val="24"/>
          <w:szCs w:val="24"/>
        </w:rPr>
        <w:t>附件2、法人承诺书</w:t>
      </w:r>
      <w:bookmarkEnd w:id="3"/>
      <w:bookmarkEnd w:id="4"/>
      <w:bookmarkEnd w:id="5"/>
    </w:p>
    <w:p w14:paraId="37183C30">
      <w:pPr>
        <w:spacing w:line="500" w:lineRule="exact"/>
        <w:rPr>
          <w:rFonts w:ascii="宋体" w:hAnsi="宋体"/>
          <w:b/>
          <w:sz w:val="24"/>
        </w:rPr>
      </w:pPr>
    </w:p>
    <w:p w14:paraId="37C9CBF7">
      <w:pPr>
        <w:snapToGrid w:val="0"/>
        <w:spacing w:line="300" w:lineRule="auto"/>
        <w:ind w:right="105" w:rightChars="50"/>
        <w:rPr>
          <w:rFonts w:ascii="宋体" w:hAnsi="宋体"/>
          <w:sz w:val="24"/>
        </w:rPr>
      </w:pPr>
    </w:p>
    <w:p w14:paraId="53A283FE">
      <w:pPr>
        <w:snapToGrid w:val="0"/>
        <w:spacing w:line="300" w:lineRule="auto"/>
        <w:ind w:right="105" w:rightChars="50" w:firstLine="120" w:firstLineChars="50"/>
        <w:rPr>
          <w:rFonts w:ascii="宋体" w:hAnsi="宋体"/>
          <w:b/>
          <w:sz w:val="24"/>
        </w:rPr>
      </w:pPr>
      <w:r>
        <w:rPr>
          <w:rFonts w:hint="eastAsia" w:ascii="宋体" w:hAnsi="宋体"/>
          <w:sz w:val="24"/>
          <w:u w:val="single"/>
        </w:rPr>
        <w:t xml:space="preserve">      （采购人名称）       </w:t>
      </w:r>
      <w:r>
        <w:rPr>
          <w:rFonts w:hint="eastAsia" w:ascii="宋体" w:hAnsi="宋体"/>
          <w:b/>
          <w:sz w:val="24"/>
        </w:rPr>
        <w:t>：</w:t>
      </w:r>
    </w:p>
    <w:p w14:paraId="1CAE8922">
      <w:pPr>
        <w:spacing w:line="500" w:lineRule="exact"/>
        <w:ind w:firstLine="0"/>
        <w:rPr>
          <w:rFonts w:ascii="宋体" w:hAnsi="宋体"/>
          <w:sz w:val="24"/>
        </w:rPr>
      </w:pPr>
    </w:p>
    <w:p w14:paraId="6ECF995E">
      <w:pPr>
        <w:pStyle w:val="3"/>
        <w:spacing w:line="900" w:lineRule="exact"/>
        <w:ind w:firstLine="480"/>
        <w:rPr>
          <w:sz w:val="24"/>
        </w:rPr>
      </w:pPr>
      <w:r>
        <w:rPr>
          <w:rFonts w:hint="eastAsia" w:ascii="宋体" w:hAnsi="宋体"/>
          <w:sz w:val="24"/>
        </w:rPr>
        <w:t>我方已收到并认真阅读了《</w:t>
      </w:r>
      <w:r>
        <w:rPr>
          <w:rFonts w:hint="eastAsia" w:ascii="宋体" w:hAnsi="宋体"/>
          <w:sz w:val="24"/>
          <w:u w:val="single"/>
        </w:rPr>
        <w:t xml:space="preserve">   （项目名称）    </w:t>
      </w:r>
      <w:r>
        <w:rPr>
          <w:rFonts w:hint="eastAsia"/>
          <w:sz w:val="24"/>
        </w:rPr>
        <w:t>》规定的全部条件和义务。我方承诺按照</w:t>
      </w:r>
      <w:r>
        <w:rPr>
          <w:rFonts w:hint="eastAsia" w:ascii="宋体" w:hAnsi="宋体"/>
          <w:sz w:val="24"/>
        </w:rPr>
        <w:t>《</w:t>
      </w:r>
      <w:r>
        <w:rPr>
          <w:rFonts w:hint="eastAsia" w:ascii="宋体" w:hAnsi="宋体"/>
          <w:sz w:val="24"/>
          <w:u w:val="single"/>
        </w:rPr>
        <w:t xml:space="preserve">              </w:t>
      </w:r>
      <w:r>
        <w:rPr>
          <w:rFonts w:hint="eastAsia" w:ascii="宋体" w:hAnsi="宋体"/>
          <w:sz w:val="24"/>
        </w:rPr>
        <w:t>项目询价文件</w:t>
      </w:r>
      <w:r>
        <w:rPr>
          <w:rFonts w:hint="eastAsia"/>
          <w:sz w:val="24"/>
        </w:rPr>
        <w:t>》所规定的全部条件和义务执行。否则，愿意接受询价文件规定的处罚，并承当相应的法律责任。</w:t>
      </w:r>
    </w:p>
    <w:p w14:paraId="2D3B97F2">
      <w:pPr>
        <w:spacing w:line="500" w:lineRule="exact"/>
        <w:ind w:firstLine="0"/>
        <w:rPr>
          <w:rFonts w:ascii="宋体" w:hAnsi="宋体"/>
          <w:sz w:val="24"/>
        </w:rPr>
      </w:pPr>
    </w:p>
    <w:p w14:paraId="6240EEDC">
      <w:pPr>
        <w:spacing w:line="500" w:lineRule="exact"/>
        <w:ind w:firstLine="0"/>
        <w:rPr>
          <w:rFonts w:ascii="宋体" w:hAnsi="宋体"/>
          <w:sz w:val="24"/>
        </w:rPr>
      </w:pPr>
    </w:p>
    <w:p w14:paraId="701866DB">
      <w:pPr>
        <w:spacing w:line="500" w:lineRule="exact"/>
        <w:ind w:firstLine="5200" w:firstLineChars="2167"/>
        <w:rPr>
          <w:rFonts w:ascii="宋体" w:hAnsi="宋体"/>
          <w:sz w:val="24"/>
        </w:rPr>
      </w:pPr>
      <w:r>
        <w:rPr>
          <w:rFonts w:hint="eastAsia" w:ascii="宋体" w:hAnsi="宋体"/>
          <w:sz w:val="24"/>
        </w:rPr>
        <w:t>供应商：         （盖章）</w:t>
      </w:r>
    </w:p>
    <w:p w14:paraId="732EBFD7">
      <w:pPr>
        <w:spacing w:line="500" w:lineRule="exact"/>
        <w:ind w:firstLine="0"/>
        <w:rPr>
          <w:rFonts w:ascii="宋体" w:hAnsi="宋体"/>
          <w:sz w:val="24"/>
        </w:rPr>
      </w:pPr>
    </w:p>
    <w:p w14:paraId="02A0ED94">
      <w:pPr>
        <w:spacing w:line="500" w:lineRule="exact"/>
        <w:ind w:firstLine="5200" w:firstLineChars="2167"/>
        <w:rPr>
          <w:rFonts w:ascii="宋体" w:hAnsi="宋体"/>
          <w:sz w:val="24"/>
        </w:rPr>
      </w:pPr>
      <w:r>
        <w:rPr>
          <w:rFonts w:hint="eastAsia" w:ascii="宋体" w:hAnsi="宋体"/>
          <w:sz w:val="24"/>
        </w:rPr>
        <w:t>法定代表人：（签字或盖章）</w:t>
      </w:r>
    </w:p>
    <w:p w14:paraId="14338422">
      <w:pPr>
        <w:spacing w:line="500" w:lineRule="exact"/>
        <w:rPr>
          <w:rFonts w:ascii="宋体" w:hAnsi="宋体"/>
          <w:sz w:val="24"/>
        </w:rPr>
      </w:pPr>
    </w:p>
    <w:p w14:paraId="2128DE81">
      <w:pPr>
        <w:spacing w:line="500" w:lineRule="exact"/>
        <w:ind w:firstLine="5200" w:firstLineChars="2167"/>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ECC5CB">
      <w:pPr>
        <w:pStyle w:val="2"/>
        <w:spacing w:line="413" w:lineRule="auto"/>
        <w:jc w:val="center"/>
        <w:rPr>
          <w:rFonts w:ascii="宋体" w:hAnsi="宋体" w:eastAsia="宋体"/>
          <w:bCs w:val="0"/>
          <w:sz w:val="24"/>
          <w:szCs w:val="24"/>
        </w:rPr>
      </w:pPr>
      <w:r>
        <w:rPr>
          <w:rFonts w:ascii="宋体" w:hAnsi="宋体"/>
          <w:sz w:val="24"/>
        </w:rPr>
        <w:br w:type="page"/>
      </w:r>
      <w:bookmarkStart w:id="6" w:name="_Toc390179803"/>
      <w:bookmarkStart w:id="7" w:name="_Toc39916984"/>
      <w:r>
        <w:rPr>
          <w:rFonts w:hint="eastAsia" w:ascii="宋体" w:hAnsi="宋体" w:eastAsia="宋体"/>
          <w:sz w:val="24"/>
          <w:szCs w:val="24"/>
        </w:rPr>
        <w:t>附件3、法人授权委托书</w:t>
      </w:r>
      <w:bookmarkEnd w:id="6"/>
      <w:bookmarkEnd w:id="7"/>
    </w:p>
    <w:p w14:paraId="116CC8CD">
      <w:pPr>
        <w:rPr>
          <w:rFonts w:ascii="宋体" w:hAnsi="宋体"/>
          <w:sz w:val="28"/>
        </w:rPr>
      </w:pPr>
    </w:p>
    <w:p w14:paraId="156021F7">
      <w:pPr>
        <w:spacing w:line="46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 xml:space="preserve">（姓名）为我公司授权代表，以本公司的名义参加 </w:t>
      </w:r>
      <w:r>
        <w:rPr>
          <w:rFonts w:hint="eastAsia" w:ascii="宋体" w:hAnsi="宋体"/>
          <w:sz w:val="24"/>
          <w:u w:val="single"/>
        </w:rPr>
        <w:t xml:space="preserve">                </w:t>
      </w:r>
      <w:r>
        <w:rPr>
          <w:rFonts w:hint="eastAsia" w:ascii="宋体" w:hAnsi="宋体"/>
          <w:sz w:val="24"/>
        </w:rPr>
        <w:t>（采购人）的</w:t>
      </w:r>
      <w:r>
        <w:rPr>
          <w:rFonts w:hint="eastAsia" w:ascii="宋体" w:hAnsi="宋体"/>
          <w:sz w:val="24"/>
          <w:u w:val="single"/>
        </w:rPr>
        <w:t xml:space="preserve">                  </w:t>
      </w:r>
      <w:r>
        <w:rPr>
          <w:rFonts w:hint="eastAsia" w:ascii="宋体" w:hAnsi="宋体"/>
          <w:sz w:val="24"/>
        </w:rPr>
        <w:t>询价活动。授权代表在报价、评审、合同谈判过程中所签署的一切文件和处理与之有关的一切事务。我均予以承认，特此委托。</w:t>
      </w:r>
    </w:p>
    <w:p w14:paraId="2403AAC4">
      <w:pPr>
        <w:spacing w:line="460" w:lineRule="exact"/>
        <w:rPr>
          <w:rFonts w:ascii="宋体" w:hAnsi="宋体"/>
          <w:sz w:val="24"/>
        </w:rPr>
      </w:pPr>
    </w:p>
    <w:p w14:paraId="3BBAF739">
      <w:pPr>
        <w:spacing w:line="460" w:lineRule="exact"/>
        <w:rPr>
          <w:rFonts w:ascii="宋体" w:hAnsi="宋体"/>
          <w:sz w:val="24"/>
        </w:rPr>
      </w:pPr>
      <w:r>
        <w:rPr>
          <w:rFonts w:hint="eastAsia" w:ascii="宋体" w:hAnsi="宋体"/>
          <w:sz w:val="24"/>
        </w:rPr>
        <w:t>授权代表无转委托权。特此委托。</w:t>
      </w:r>
    </w:p>
    <w:p w14:paraId="0EAB0D44">
      <w:pPr>
        <w:spacing w:line="460" w:lineRule="exact"/>
        <w:jc w:val="center"/>
        <w:rPr>
          <w:rFonts w:ascii="宋体" w:hAnsi="宋体"/>
          <w:sz w:val="24"/>
        </w:rPr>
      </w:pPr>
      <w:r>
        <w:rPr>
          <w:rFonts w:hint="eastAsia" w:ascii="宋体" w:hAnsi="宋体"/>
          <w:sz w:val="24"/>
        </w:rPr>
        <w:t>（附身份证复印件正、反面）</w:t>
      </w:r>
    </w:p>
    <w:p w14:paraId="5328AF16">
      <w:pPr>
        <w:spacing w:line="460" w:lineRule="exact"/>
        <w:rPr>
          <w:rFonts w:ascii="宋体" w:hAnsi="宋体"/>
          <w:sz w:val="24"/>
        </w:rPr>
      </w:pPr>
    </w:p>
    <w:p w14:paraId="5AD1C079">
      <w:pPr>
        <w:spacing w:line="460" w:lineRule="exact"/>
        <w:rPr>
          <w:rFonts w:ascii="宋体" w:hAnsi="宋体"/>
          <w:sz w:val="24"/>
        </w:rPr>
      </w:pPr>
      <w:r>
        <w:rPr>
          <w:rFonts w:hint="eastAsia" w:ascii="宋体" w:hAnsi="宋体"/>
          <w:sz w:val="24"/>
        </w:rPr>
        <w:t>授权代表：               性别：      年龄：</w:t>
      </w:r>
    </w:p>
    <w:p w14:paraId="3BD1C7DC">
      <w:pPr>
        <w:spacing w:line="460" w:lineRule="exact"/>
        <w:rPr>
          <w:rFonts w:ascii="宋体" w:hAnsi="宋体"/>
          <w:sz w:val="24"/>
        </w:rPr>
      </w:pPr>
    </w:p>
    <w:p w14:paraId="79ED1DF5">
      <w:pPr>
        <w:spacing w:line="460" w:lineRule="exact"/>
        <w:rPr>
          <w:rFonts w:ascii="宋体" w:hAnsi="宋体"/>
          <w:sz w:val="24"/>
        </w:rPr>
      </w:pPr>
      <w:r>
        <w:rPr>
          <w:rFonts w:hint="eastAsia" w:ascii="宋体" w:hAnsi="宋体"/>
          <w:sz w:val="24"/>
        </w:rPr>
        <w:t>单位：                               部门：           职务：</w:t>
      </w:r>
    </w:p>
    <w:p w14:paraId="18A33472">
      <w:pPr>
        <w:spacing w:line="460" w:lineRule="exact"/>
        <w:rPr>
          <w:rFonts w:ascii="宋体" w:hAnsi="宋体"/>
          <w:sz w:val="24"/>
        </w:rPr>
      </w:pPr>
    </w:p>
    <w:p w14:paraId="481FB761">
      <w:pPr>
        <w:spacing w:line="460" w:lineRule="exact"/>
        <w:rPr>
          <w:rFonts w:ascii="宋体" w:hAnsi="宋体"/>
          <w:sz w:val="24"/>
        </w:rPr>
      </w:pPr>
      <w:r>
        <w:rPr>
          <w:rFonts w:hint="eastAsia" w:ascii="宋体" w:hAnsi="宋体"/>
          <w:sz w:val="24"/>
        </w:rPr>
        <w:t>供应商：（盖章）</w:t>
      </w:r>
    </w:p>
    <w:p w14:paraId="03CAE666">
      <w:pPr>
        <w:spacing w:line="460" w:lineRule="exact"/>
        <w:rPr>
          <w:rFonts w:ascii="宋体" w:hAnsi="宋体"/>
          <w:sz w:val="24"/>
        </w:rPr>
      </w:pPr>
    </w:p>
    <w:p w14:paraId="6053660D">
      <w:pPr>
        <w:spacing w:line="460" w:lineRule="exact"/>
        <w:rPr>
          <w:rFonts w:ascii="宋体" w:hAnsi="宋体"/>
          <w:sz w:val="24"/>
        </w:rPr>
      </w:pPr>
      <w:r>
        <w:rPr>
          <w:rFonts w:hint="eastAsia" w:ascii="宋体" w:hAnsi="宋体"/>
          <w:sz w:val="24"/>
        </w:rPr>
        <w:t>法定代表人：（签字或盖章）</w:t>
      </w:r>
    </w:p>
    <w:p w14:paraId="754D3894">
      <w:pPr>
        <w:spacing w:line="460" w:lineRule="exact"/>
        <w:rPr>
          <w:rFonts w:ascii="宋体" w:hAnsi="宋体"/>
          <w:sz w:val="24"/>
        </w:rPr>
      </w:pPr>
    </w:p>
    <w:p w14:paraId="7B859870">
      <w:pPr>
        <w:spacing w:line="46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35F87F">
      <w:pPr>
        <w:spacing w:line="460" w:lineRule="exact"/>
        <w:rPr>
          <w:rFonts w:ascii="宋体" w:hAnsi="宋体"/>
          <w:sz w:val="24"/>
        </w:rPr>
      </w:pPr>
    </w:p>
    <w:p w14:paraId="648B0B0F">
      <w:pPr>
        <w:spacing w:line="460" w:lineRule="exact"/>
        <w:jc w:val="both"/>
        <w:rPr>
          <w:rFonts w:ascii="宋体" w:hAnsi="宋体"/>
          <w:b w:val="0"/>
          <w:bCs w:val="0"/>
          <w:sz w:val="24"/>
        </w:rPr>
      </w:pPr>
    </w:p>
    <w:p w14:paraId="45342002">
      <w:pPr>
        <w:spacing w:line="460" w:lineRule="exact"/>
        <w:ind w:firstLine="0" w:firstLineChars="0"/>
        <w:rPr>
          <w:rFonts w:ascii="宋体" w:hAnsi="宋体"/>
          <w:b w:val="0"/>
          <w:bCs w:val="0"/>
          <w:sz w:val="24"/>
        </w:rPr>
      </w:pPr>
    </w:p>
    <w:p w14:paraId="7BBCB33B">
      <w:pPr>
        <w:spacing w:line="460" w:lineRule="exact"/>
        <w:ind w:firstLine="0" w:firstLineChars="0"/>
        <w:jc w:val="both"/>
        <w:rPr>
          <w:rFonts w:ascii="宋体" w:hAnsi="宋体"/>
          <w:b w:val="0"/>
          <w:bCs w:val="0"/>
          <w:sz w:val="24"/>
        </w:rPr>
      </w:pPr>
    </w:p>
    <w:p w14:paraId="1134DBB8">
      <w:pPr>
        <w:spacing w:line="460" w:lineRule="exact"/>
        <w:rPr>
          <w:rFonts w:ascii="宋体" w:hAnsi="宋体"/>
          <w:b/>
          <w:bCs/>
          <w:sz w:val="24"/>
        </w:rPr>
      </w:pPr>
    </w:p>
    <w:p w14:paraId="33DDC9EE">
      <w:pPr>
        <w:spacing w:line="460" w:lineRule="exact"/>
        <w:rPr>
          <w:rFonts w:ascii="宋体" w:hAnsi="宋体" w:eastAsia="宋体"/>
          <w:sz w:val="24"/>
        </w:rPr>
      </w:pPr>
      <w:bookmarkStart w:id="8" w:name="_Toc390179805"/>
      <w:r>
        <w:rPr>
          <w:rFonts w:ascii="宋体" w:hAnsi="宋体" w:eastAsia="宋体"/>
          <w:sz w:val="24"/>
        </w:rPr>
        <w:br w:type="page"/>
      </w:r>
      <w:bookmarkEnd w:id="8"/>
    </w:p>
    <w:p w14:paraId="5E98901E">
      <w:pPr>
        <w:pStyle w:val="2"/>
        <w:spacing w:line="300" w:lineRule="auto"/>
        <w:jc w:val="center"/>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附件4：法定代表人资格证明书</w:t>
      </w:r>
    </w:p>
    <w:p w14:paraId="1DDDB4E1">
      <w:pPr>
        <w:spacing w:line="300" w:lineRule="auto"/>
        <w:rPr>
          <w:rFonts w:asciiTheme="minorEastAsia" w:hAnsiTheme="minorEastAsia"/>
          <w:sz w:val="24"/>
        </w:rPr>
      </w:pPr>
    </w:p>
    <w:p w14:paraId="5D70D761">
      <w:pPr>
        <w:spacing w:line="360" w:lineRule="auto"/>
        <w:rPr>
          <w:rFonts w:asciiTheme="minorEastAsia" w:hAnsiTheme="minorEastAsia"/>
          <w:sz w:val="24"/>
        </w:rPr>
      </w:pPr>
      <w:r>
        <w:rPr>
          <w:rFonts w:hint="eastAsia" w:asciiTheme="minorEastAsia" w:hAnsiTheme="minorEastAsia"/>
          <w:sz w:val="24"/>
        </w:rPr>
        <w:t>供 应 商：</w:t>
      </w:r>
      <w:r>
        <w:rPr>
          <w:rFonts w:hint="eastAsia" w:asciiTheme="minorEastAsia" w:hAnsiTheme="minorEastAsia"/>
          <w:sz w:val="24"/>
          <w:u w:val="single"/>
        </w:rPr>
        <w:t xml:space="preserve">                                  </w:t>
      </w:r>
    </w:p>
    <w:p w14:paraId="4D03948E">
      <w:pPr>
        <w:spacing w:line="360" w:lineRule="auto"/>
        <w:rPr>
          <w:rFonts w:asciiTheme="minorEastAsia" w:hAnsiTheme="minorEastAsia"/>
          <w:sz w:val="24"/>
        </w:rPr>
      </w:pPr>
      <w:r>
        <w:rPr>
          <w:rFonts w:hint="eastAsia" w:asciiTheme="minorEastAsia" w:hAnsiTheme="minorEastAsia"/>
          <w:sz w:val="24"/>
        </w:rPr>
        <w:t>单位性质：</w:t>
      </w:r>
      <w:r>
        <w:rPr>
          <w:rFonts w:hint="eastAsia" w:asciiTheme="minorEastAsia" w:hAnsiTheme="minorEastAsia"/>
          <w:sz w:val="24"/>
          <w:u w:val="single"/>
        </w:rPr>
        <w:t xml:space="preserve">                                  </w:t>
      </w:r>
    </w:p>
    <w:p w14:paraId="1D66F024">
      <w:pPr>
        <w:spacing w:line="360" w:lineRule="auto"/>
        <w:rPr>
          <w:rFonts w:asciiTheme="minorEastAsia" w:hAnsiTheme="minorEastAsia"/>
          <w:sz w:val="24"/>
        </w:rPr>
      </w:pPr>
      <w:r>
        <w:rPr>
          <w:rFonts w:hint="eastAsia" w:asciiTheme="minorEastAsia" w:hAnsiTheme="minorEastAsia"/>
          <w:sz w:val="24"/>
        </w:rPr>
        <w:t>地    址：</w:t>
      </w:r>
      <w:r>
        <w:rPr>
          <w:rFonts w:hint="eastAsia" w:asciiTheme="minorEastAsia" w:hAnsiTheme="minorEastAsia"/>
          <w:sz w:val="24"/>
          <w:u w:val="single"/>
        </w:rPr>
        <w:t xml:space="preserve">                                  </w:t>
      </w:r>
    </w:p>
    <w:p w14:paraId="111765C7">
      <w:pPr>
        <w:spacing w:line="360" w:lineRule="auto"/>
        <w:rPr>
          <w:rFonts w:asciiTheme="minorEastAsia" w:hAnsiTheme="minorEastAsia"/>
          <w:sz w:val="24"/>
        </w:rPr>
      </w:pPr>
      <w:r>
        <w:rPr>
          <w:rFonts w:hint="eastAsia" w:asciiTheme="minorEastAsia" w:hAnsiTheme="minorEastAsia"/>
          <w:sz w:val="24"/>
        </w:rPr>
        <w:t>成立时间：</w:t>
      </w:r>
      <w:r>
        <w:rPr>
          <w:rFonts w:hint="eastAsia" w:asciiTheme="minorEastAsia" w:hAnsiTheme="minorEastAsia"/>
          <w:sz w:val="24"/>
          <w:u w:val="single"/>
        </w:rPr>
        <w:t xml:space="preserve">      年    月    日</w:t>
      </w:r>
    </w:p>
    <w:p w14:paraId="49A84ED2">
      <w:pPr>
        <w:spacing w:line="360" w:lineRule="auto"/>
        <w:rPr>
          <w:rFonts w:asciiTheme="minorEastAsia" w:hAnsiTheme="minorEastAsia"/>
          <w:sz w:val="24"/>
        </w:rPr>
      </w:pPr>
      <w:r>
        <w:rPr>
          <w:rFonts w:hint="eastAsia" w:asciiTheme="minorEastAsia" w:hAnsiTheme="minorEastAsia"/>
          <w:sz w:val="24"/>
        </w:rPr>
        <w:t>经营期限：</w:t>
      </w:r>
      <w:r>
        <w:rPr>
          <w:rFonts w:hint="eastAsia" w:asciiTheme="minorEastAsia" w:hAnsiTheme="minorEastAsia"/>
          <w:sz w:val="24"/>
          <w:u w:val="single"/>
        </w:rPr>
        <w:t xml:space="preserve">                                  </w:t>
      </w:r>
    </w:p>
    <w:p w14:paraId="58E4ABB9">
      <w:pPr>
        <w:spacing w:line="360" w:lineRule="auto"/>
        <w:rPr>
          <w:rFonts w:asciiTheme="minorEastAsia" w:hAnsiTheme="minorEastAsia"/>
          <w:sz w:val="24"/>
        </w:rPr>
      </w:pPr>
      <w:r>
        <w:rPr>
          <w:rFonts w:hint="eastAsia" w:asciiTheme="minorEastAsia" w:hAnsiTheme="minorEastAsia"/>
          <w:sz w:val="24"/>
        </w:rPr>
        <w:t>姓    名：</w:t>
      </w:r>
      <w:r>
        <w:rPr>
          <w:rFonts w:hint="eastAsia" w:asciiTheme="minorEastAsia" w:hAnsiTheme="minorEastAsia"/>
          <w:sz w:val="24"/>
          <w:u w:val="single"/>
        </w:rPr>
        <w:t xml:space="preserve">                   </w:t>
      </w:r>
      <w:r>
        <w:rPr>
          <w:rFonts w:hint="eastAsia" w:asciiTheme="minorEastAsia" w:hAnsiTheme="minorEastAsia"/>
          <w:sz w:val="24"/>
        </w:rPr>
        <w:t>性        别：</w:t>
      </w:r>
      <w:r>
        <w:rPr>
          <w:rFonts w:hint="eastAsia" w:asciiTheme="minorEastAsia" w:hAnsiTheme="minorEastAsia"/>
          <w:sz w:val="24"/>
          <w:u w:val="single"/>
        </w:rPr>
        <w:t xml:space="preserve">                   </w:t>
      </w:r>
    </w:p>
    <w:p w14:paraId="579CC574">
      <w:pPr>
        <w:spacing w:line="360" w:lineRule="auto"/>
        <w:rPr>
          <w:rFonts w:asciiTheme="minorEastAsia" w:hAnsiTheme="minorEastAsia"/>
          <w:sz w:val="24"/>
        </w:rPr>
      </w:pPr>
      <w:r>
        <w:rPr>
          <w:rFonts w:hint="eastAsia" w:asciiTheme="minorEastAsia" w:hAnsiTheme="minorEastAsia"/>
          <w:sz w:val="24"/>
        </w:rPr>
        <w:t>年    龄：</w:t>
      </w:r>
      <w:r>
        <w:rPr>
          <w:rFonts w:hint="eastAsia" w:asciiTheme="minorEastAsia" w:hAnsiTheme="minorEastAsia"/>
          <w:sz w:val="24"/>
          <w:u w:val="single"/>
        </w:rPr>
        <w:t xml:space="preserve">                   </w:t>
      </w:r>
      <w:r>
        <w:rPr>
          <w:rFonts w:hint="eastAsia" w:asciiTheme="minorEastAsia" w:hAnsiTheme="minorEastAsia"/>
          <w:sz w:val="24"/>
        </w:rPr>
        <w:t>职        务：</w:t>
      </w:r>
      <w:r>
        <w:rPr>
          <w:rFonts w:hint="eastAsia" w:asciiTheme="minorEastAsia" w:hAnsiTheme="minorEastAsia"/>
          <w:sz w:val="24"/>
          <w:u w:val="single"/>
        </w:rPr>
        <w:t xml:space="preserve">                   </w:t>
      </w:r>
    </w:p>
    <w:p w14:paraId="344FC689">
      <w:pPr>
        <w:spacing w:line="360" w:lineRule="auto"/>
        <w:rPr>
          <w:rFonts w:asciiTheme="minorEastAsia" w:hAnsiTheme="minorEastAsia"/>
          <w:sz w:val="24"/>
        </w:rPr>
      </w:pPr>
      <w:r>
        <w:rPr>
          <w:rFonts w:hint="eastAsia" w:asciiTheme="minorEastAsia" w:hAnsiTheme="minorEastAsia"/>
          <w:sz w:val="24"/>
        </w:rPr>
        <w:t>系</w:t>
      </w:r>
      <w:r>
        <w:rPr>
          <w:rFonts w:hint="eastAsia" w:asciiTheme="minorEastAsia" w:hAnsiTheme="minorEastAsia"/>
          <w:sz w:val="24"/>
          <w:u w:val="single"/>
        </w:rPr>
        <w:t xml:space="preserve">                                         </w:t>
      </w:r>
      <w:r>
        <w:rPr>
          <w:rFonts w:hint="eastAsia" w:asciiTheme="minorEastAsia" w:hAnsiTheme="minorEastAsia"/>
          <w:sz w:val="24"/>
        </w:rPr>
        <w:t>（供应商名称）的法定代表人。</w:t>
      </w:r>
    </w:p>
    <w:p w14:paraId="738055FA">
      <w:pPr>
        <w:spacing w:line="360" w:lineRule="auto"/>
        <w:rPr>
          <w:rFonts w:asciiTheme="minorEastAsia" w:hAnsiTheme="minorEastAsia"/>
          <w:sz w:val="24"/>
        </w:rPr>
      </w:pPr>
      <w:r>
        <w:rPr>
          <w:rFonts w:hint="eastAsia" w:asciiTheme="minorEastAsia" w:hAnsiTheme="minorEastAsia"/>
          <w:sz w:val="24"/>
        </w:rPr>
        <w:t>特此证明。</w:t>
      </w:r>
    </w:p>
    <w:p w14:paraId="1D6F3A5A">
      <w:pPr>
        <w:spacing w:line="300" w:lineRule="auto"/>
        <w:rPr>
          <w:rFonts w:asciiTheme="minorEastAsia" w:hAnsiTheme="minorEastAsia"/>
          <w:sz w:val="24"/>
        </w:rPr>
      </w:pPr>
    </w:p>
    <w:p w14:paraId="4F1E6324">
      <w:pPr>
        <w:spacing w:line="300" w:lineRule="auto"/>
        <w:jc w:val="right"/>
        <w:rPr>
          <w:rFonts w:asciiTheme="minorEastAsia" w:hAnsiTheme="minorEastAsia"/>
          <w:sz w:val="24"/>
        </w:rPr>
      </w:pPr>
      <w:r>
        <w:rPr>
          <w:rFonts w:hint="eastAsia" w:asciiTheme="minorEastAsia" w:hAnsiTheme="minorEastAsia"/>
          <w:sz w:val="24"/>
        </w:rPr>
        <w:t>供应商：</w:t>
      </w:r>
      <w:r>
        <w:rPr>
          <w:rFonts w:hint="eastAsia" w:asciiTheme="minorEastAsia" w:hAnsiTheme="minorEastAsia"/>
          <w:sz w:val="24"/>
          <w:u w:val="single"/>
        </w:rPr>
        <w:t xml:space="preserve">                          </w:t>
      </w:r>
      <w:r>
        <w:rPr>
          <w:rFonts w:hint="eastAsia" w:asciiTheme="minorEastAsia" w:hAnsiTheme="minorEastAsia"/>
          <w:sz w:val="24"/>
        </w:rPr>
        <w:t>（盖单位章）</w:t>
      </w:r>
    </w:p>
    <w:p w14:paraId="5BCE2AC0">
      <w:pPr>
        <w:spacing w:line="300" w:lineRule="auto"/>
        <w:jc w:val="right"/>
        <w:rPr>
          <w:rFonts w:asciiTheme="minorEastAsia" w:hAnsiTheme="minorEastAsia"/>
          <w:b/>
          <w:bCs/>
          <w:sz w:val="24"/>
        </w:rPr>
      </w:pP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14:paraId="179748E1">
      <w:pPr>
        <w:widowControl/>
        <w:jc w:val="left"/>
      </w:pPr>
      <w:bookmarkStart w:id="9" w:name="_Toc317091345"/>
      <w:bookmarkStart w:id="10" w:name="_Toc317090632"/>
      <w:bookmarkStart w:id="11" w:name="_Toc312249636"/>
    </w:p>
    <w:p w14:paraId="360F37FE">
      <w:pPr>
        <w:widowControl/>
        <w:jc w:val="left"/>
      </w:pPr>
    </w:p>
    <w:p w14:paraId="6BDAE795">
      <w:pPr>
        <w:widowControl/>
        <w:jc w:val="left"/>
      </w:pPr>
    </w:p>
    <w:p w14:paraId="47F33B49">
      <w:pPr>
        <w:widowControl/>
        <w:jc w:val="left"/>
      </w:pPr>
    </w:p>
    <w:p w14:paraId="5936389C">
      <w:pPr>
        <w:widowControl/>
        <w:jc w:val="left"/>
      </w:pPr>
    </w:p>
    <w:p w14:paraId="08DA3920">
      <w:pPr>
        <w:widowControl/>
        <w:jc w:val="left"/>
      </w:pPr>
    </w:p>
    <w:p w14:paraId="7C6886EB">
      <w:pPr>
        <w:widowControl/>
        <w:jc w:val="left"/>
      </w:pPr>
    </w:p>
    <w:p w14:paraId="510CF083">
      <w:pPr>
        <w:widowControl/>
        <w:jc w:val="left"/>
      </w:pPr>
    </w:p>
    <w:p w14:paraId="7873B744">
      <w:pPr>
        <w:widowControl/>
        <w:jc w:val="left"/>
      </w:pPr>
    </w:p>
    <w:p w14:paraId="0A4A9834">
      <w:pPr>
        <w:widowControl/>
        <w:jc w:val="left"/>
      </w:pPr>
    </w:p>
    <w:p w14:paraId="6ABDB6F7">
      <w:pPr>
        <w:widowControl/>
        <w:jc w:val="left"/>
      </w:pPr>
    </w:p>
    <w:p w14:paraId="0B2104CA">
      <w:pPr>
        <w:widowControl/>
        <w:jc w:val="left"/>
      </w:pPr>
    </w:p>
    <w:p w14:paraId="0CC171CF">
      <w:pPr>
        <w:widowControl/>
        <w:jc w:val="left"/>
      </w:pPr>
    </w:p>
    <w:p w14:paraId="7437BD0E">
      <w:pPr>
        <w:widowControl/>
        <w:jc w:val="left"/>
      </w:pPr>
    </w:p>
    <w:p w14:paraId="195CBE65">
      <w:pPr>
        <w:widowControl/>
        <w:jc w:val="left"/>
      </w:pPr>
    </w:p>
    <w:p w14:paraId="1600E95B">
      <w:pPr>
        <w:widowControl/>
        <w:jc w:val="left"/>
      </w:pPr>
    </w:p>
    <w:p w14:paraId="3C051888">
      <w:pPr>
        <w:widowControl/>
        <w:jc w:val="left"/>
      </w:pPr>
    </w:p>
    <w:p w14:paraId="2A8AF665">
      <w:pPr>
        <w:widowControl/>
        <w:jc w:val="left"/>
      </w:pPr>
    </w:p>
    <w:p w14:paraId="301B4421">
      <w:pPr>
        <w:widowControl/>
        <w:jc w:val="left"/>
      </w:pPr>
    </w:p>
    <w:p w14:paraId="21116BC0">
      <w:pPr>
        <w:widowControl/>
        <w:jc w:val="left"/>
      </w:pPr>
    </w:p>
    <w:p w14:paraId="345F5C59">
      <w:pPr>
        <w:widowControl/>
        <w:jc w:val="left"/>
      </w:pPr>
    </w:p>
    <w:p w14:paraId="496693A1">
      <w:pPr>
        <w:widowControl/>
        <w:jc w:val="left"/>
      </w:pPr>
    </w:p>
    <w:p w14:paraId="7F3A6465">
      <w:pPr>
        <w:widowControl/>
        <w:jc w:val="left"/>
      </w:pPr>
    </w:p>
    <w:p w14:paraId="7E2A7FE2">
      <w:pPr>
        <w:widowControl/>
        <w:jc w:val="left"/>
      </w:pPr>
    </w:p>
    <w:p w14:paraId="3F78F16B">
      <w:pPr>
        <w:widowControl/>
        <w:jc w:val="left"/>
      </w:pPr>
    </w:p>
    <w:p w14:paraId="1DD27A81">
      <w:pPr>
        <w:widowControl/>
        <w:jc w:val="left"/>
      </w:pPr>
    </w:p>
    <w:p w14:paraId="2EB2582B">
      <w:pPr>
        <w:widowControl/>
        <w:jc w:val="left"/>
      </w:pPr>
    </w:p>
    <w:p w14:paraId="0AED3108">
      <w:pPr>
        <w:widowControl/>
        <w:jc w:val="left"/>
      </w:pPr>
    </w:p>
    <w:p w14:paraId="487EB75A">
      <w:pPr>
        <w:widowControl/>
        <w:jc w:val="left"/>
        <w:rPr>
          <w:rFonts w:hint="eastAsia"/>
        </w:rPr>
      </w:pPr>
    </w:p>
    <w:p w14:paraId="21D3A7E5">
      <w:pPr>
        <w:pStyle w:val="2"/>
        <w:spacing w:line="413" w:lineRule="auto"/>
        <w:jc w:val="center"/>
        <w:rPr>
          <w:rFonts w:ascii="宋体" w:hAnsi="宋体" w:eastAsia="宋体"/>
          <w:sz w:val="24"/>
          <w:szCs w:val="24"/>
        </w:rPr>
      </w:pPr>
      <w:r>
        <w:rPr>
          <w:rFonts w:hint="eastAsia" w:ascii="宋体" w:hAnsi="宋体" w:eastAsia="宋体"/>
          <w:sz w:val="24"/>
          <w:szCs w:val="24"/>
        </w:rPr>
        <w:t>附件5、报价</w:t>
      </w:r>
      <w:bookmarkEnd w:id="9"/>
      <w:bookmarkEnd w:id="10"/>
      <w:bookmarkEnd w:id="11"/>
      <w:r>
        <w:rPr>
          <w:rFonts w:hint="eastAsia" w:ascii="宋体" w:hAnsi="宋体" w:eastAsia="宋体"/>
          <w:sz w:val="24"/>
          <w:szCs w:val="24"/>
        </w:rPr>
        <w:t>明细表</w:t>
      </w:r>
    </w:p>
    <w:p w14:paraId="4FDCD2F5"/>
    <w:tbl>
      <w:tblPr>
        <w:tblStyle w:val="10"/>
        <w:tblW w:w="8420" w:type="dxa"/>
        <w:jc w:val="center"/>
        <w:tblLayout w:type="fixed"/>
        <w:tblCellMar>
          <w:top w:w="0" w:type="dxa"/>
          <w:left w:w="108" w:type="dxa"/>
          <w:bottom w:w="0" w:type="dxa"/>
          <w:right w:w="108" w:type="dxa"/>
        </w:tblCellMar>
      </w:tblPr>
      <w:tblGrid>
        <w:gridCol w:w="1172"/>
        <w:gridCol w:w="2193"/>
        <w:gridCol w:w="830"/>
        <w:gridCol w:w="1476"/>
        <w:gridCol w:w="1279"/>
        <w:gridCol w:w="1470"/>
      </w:tblGrid>
      <w:tr w14:paraId="53978237">
        <w:tblPrEx>
          <w:tblCellMar>
            <w:top w:w="0" w:type="dxa"/>
            <w:left w:w="108" w:type="dxa"/>
            <w:bottom w:w="0" w:type="dxa"/>
            <w:right w:w="108" w:type="dxa"/>
          </w:tblCellMar>
        </w:tblPrEx>
        <w:trPr>
          <w:trHeight w:val="60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E7E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8BA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D17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C51A">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白天施工</w:t>
            </w:r>
            <w:r>
              <w:rPr>
                <w:rFonts w:hint="eastAsia" w:ascii="仿宋_GB2312" w:hAnsi="宋体" w:eastAsia="仿宋_GB2312" w:cs="仿宋_GB2312"/>
                <w:color w:val="000000"/>
                <w:kern w:val="0"/>
                <w:sz w:val="24"/>
                <w:highlight w:val="none"/>
                <w:lang w:eastAsia="zh-CN" w:bidi="ar"/>
              </w:rPr>
              <w:t>（</w:t>
            </w:r>
            <w:r>
              <w:rPr>
                <w:rFonts w:hint="eastAsia" w:ascii="仿宋_GB2312" w:hAnsi="宋体" w:eastAsia="仿宋_GB2312" w:cs="仿宋_GB2312"/>
                <w:color w:val="000000"/>
                <w:kern w:val="0"/>
                <w:sz w:val="24"/>
                <w:highlight w:val="none"/>
                <w:lang w:val="en-US" w:eastAsia="zh-CN" w:bidi="ar"/>
              </w:rPr>
              <w:t>元</w:t>
            </w:r>
            <w:r>
              <w:rPr>
                <w:rFonts w:hint="eastAsia" w:ascii="仿宋_GB2312" w:hAnsi="宋体" w:eastAsia="仿宋_GB2312" w:cs="仿宋_GB2312"/>
                <w:color w:val="000000"/>
                <w:kern w:val="0"/>
                <w:sz w:val="24"/>
                <w:highlight w:val="none"/>
                <w:lang w:eastAsia="zh-CN" w:bidi="ar"/>
              </w:rPr>
              <w:t>）（</w:t>
            </w:r>
            <w:r>
              <w:rPr>
                <w:rFonts w:hint="eastAsia" w:ascii="仿宋_GB2312" w:hAnsi="宋体" w:eastAsia="仿宋_GB2312" w:cs="仿宋_GB2312"/>
                <w:color w:val="000000"/>
                <w:kern w:val="0"/>
                <w:sz w:val="24"/>
                <w:highlight w:val="none"/>
                <w:lang w:val="en-US" w:eastAsia="zh-CN" w:bidi="ar"/>
              </w:rPr>
              <w:t>含税</w:t>
            </w:r>
            <w:r>
              <w:rPr>
                <w:rFonts w:hint="eastAsia" w:ascii="仿宋_GB2312" w:hAnsi="宋体" w:eastAsia="仿宋_GB2312" w:cs="仿宋_GB2312"/>
                <w:color w:val="000000"/>
                <w:kern w:val="0"/>
                <w:sz w:val="24"/>
                <w:highlight w:val="none"/>
                <w:lang w:eastAsia="zh-CN" w:bidi="ar"/>
              </w:rPr>
              <w:t>）</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33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抢修</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元</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含税</w:t>
            </w:r>
            <w:r>
              <w:rPr>
                <w:rFonts w:hint="eastAsia" w:ascii="仿宋_GB2312" w:hAnsi="宋体" w:eastAsia="仿宋_GB2312" w:cs="仿宋_GB2312"/>
                <w:color w:val="000000"/>
                <w:kern w:val="0"/>
                <w:sz w:val="24"/>
                <w:lang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A8B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夜间抢修</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元</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含税</w:t>
            </w:r>
            <w:r>
              <w:rPr>
                <w:rFonts w:hint="eastAsia" w:ascii="仿宋_GB2312" w:hAnsi="宋体" w:eastAsia="仿宋_GB2312" w:cs="仿宋_GB2312"/>
                <w:color w:val="000000"/>
                <w:kern w:val="0"/>
                <w:sz w:val="24"/>
                <w:lang w:eastAsia="zh-CN" w:bidi="ar"/>
              </w:rPr>
              <w:t>）</w:t>
            </w:r>
          </w:p>
        </w:tc>
      </w:tr>
      <w:tr w14:paraId="546EBCF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1B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71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立8米以下水泥杆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6AF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745F">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2BA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F9B6">
            <w:pPr>
              <w:widowControl/>
              <w:jc w:val="center"/>
              <w:textAlignment w:val="center"/>
              <w:rPr>
                <w:rFonts w:ascii="仿宋_GB2312" w:hAnsi="宋体" w:eastAsia="仿宋_GB2312" w:cs="仿宋_GB2312"/>
                <w:color w:val="000000"/>
                <w:sz w:val="24"/>
              </w:rPr>
            </w:pPr>
          </w:p>
        </w:tc>
      </w:tr>
      <w:tr w14:paraId="08D12940">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47B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23B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立10米水泥杆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428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0CF6">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2F6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795F">
            <w:pPr>
              <w:widowControl/>
              <w:jc w:val="center"/>
              <w:textAlignment w:val="center"/>
              <w:rPr>
                <w:rFonts w:ascii="仿宋_GB2312" w:hAnsi="宋体" w:eastAsia="仿宋_GB2312" w:cs="仿宋_GB2312"/>
                <w:color w:val="000000"/>
                <w:sz w:val="24"/>
              </w:rPr>
            </w:pPr>
          </w:p>
        </w:tc>
      </w:tr>
      <w:tr w14:paraId="2A05661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9C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2E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扶杆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567">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6FE">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1A9">
            <w:pPr>
              <w:widowControl/>
              <w:jc w:val="center"/>
              <w:textAlignment w:val="center"/>
              <w:rPr>
                <w:rFonts w:ascii="仿宋_GB2312" w:hAnsi="宋体" w:eastAsia="仿宋_GB2312" w:cs="仿宋_GB2312"/>
                <w:color w:val="000000"/>
                <w:sz w:val="24"/>
              </w:rPr>
            </w:pPr>
          </w:p>
        </w:tc>
      </w:tr>
      <w:tr w14:paraId="3B0F0FB9">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1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015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拔杆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1A3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02F3">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F7C0">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4190">
            <w:pPr>
              <w:widowControl/>
              <w:jc w:val="center"/>
              <w:textAlignment w:val="center"/>
              <w:rPr>
                <w:rFonts w:ascii="仿宋_GB2312" w:hAnsi="宋体" w:eastAsia="仿宋_GB2312" w:cs="仿宋_GB2312"/>
                <w:color w:val="000000"/>
                <w:sz w:val="24"/>
              </w:rPr>
            </w:pPr>
          </w:p>
        </w:tc>
      </w:tr>
      <w:tr w14:paraId="0BD954EB">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0F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54D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新设拉线</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07B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条</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6C0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DD67">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987A">
            <w:pPr>
              <w:widowControl/>
              <w:jc w:val="center"/>
              <w:textAlignment w:val="center"/>
              <w:rPr>
                <w:rFonts w:ascii="仿宋_GB2312" w:hAnsi="宋体" w:eastAsia="仿宋_GB2312" w:cs="仿宋_GB2312"/>
                <w:color w:val="000000"/>
                <w:sz w:val="24"/>
              </w:rPr>
            </w:pPr>
          </w:p>
        </w:tc>
      </w:tr>
      <w:tr w14:paraId="04CDF12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19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A7B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布放钢绞线</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183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855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3D82">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9B70">
            <w:pPr>
              <w:widowControl/>
              <w:jc w:val="center"/>
              <w:textAlignment w:val="center"/>
              <w:rPr>
                <w:rFonts w:ascii="仿宋_GB2312" w:hAnsi="宋体" w:eastAsia="仿宋_GB2312" w:cs="仿宋_GB2312"/>
                <w:color w:val="000000"/>
                <w:sz w:val="24"/>
              </w:rPr>
            </w:pPr>
          </w:p>
        </w:tc>
      </w:tr>
      <w:tr w14:paraId="378F45DE">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3A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96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敷设架空光缆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A3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A11">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6475">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DA9">
            <w:pPr>
              <w:widowControl/>
              <w:jc w:val="center"/>
              <w:textAlignment w:val="center"/>
              <w:rPr>
                <w:rFonts w:ascii="仿宋_GB2312" w:hAnsi="宋体" w:eastAsia="仿宋_GB2312" w:cs="仿宋_GB2312"/>
                <w:color w:val="000000"/>
                <w:sz w:val="24"/>
              </w:rPr>
            </w:pPr>
          </w:p>
        </w:tc>
      </w:tr>
      <w:tr w14:paraId="2712AF71">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155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D38">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拆除架空光缆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32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A4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30C">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140">
            <w:pPr>
              <w:widowControl/>
              <w:jc w:val="center"/>
              <w:textAlignment w:val="center"/>
              <w:rPr>
                <w:rFonts w:ascii="仿宋_GB2312" w:hAnsi="宋体" w:eastAsia="仿宋_GB2312" w:cs="仿宋_GB2312"/>
                <w:color w:val="000000"/>
                <w:sz w:val="24"/>
              </w:rPr>
            </w:pPr>
          </w:p>
        </w:tc>
      </w:tr>
      <w:tr w14:paraId="421500A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37B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9F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敷设管道光缆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DB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51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B8B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B38">
            <w:pPr>
              <w:widowControl/>
              <w:jc w:val="center"/>
              <w:textAlignment w:val="center"/>
              <w:rPr>
                <w:rFonts w:ascii="仿宋_GB2312" w:hAnsi="宋体" w:eastAsia="仿宋_GB2312" w:cs="仿宋_GB2312"/>
                <w:color w:val="000000"/>
                <w:sz w:val="24"/>
              </w:rPr>
            </w:pPr>
          </w:p>
        </w:tc>
      </w:tr>
      <w:tr w14:paraId="05E46486">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25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FE5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整理线路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E01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AB2">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E6D">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452">
            <w:pPr>
              <w:widowControl/>
              <w:jc w:val="center"/>
              <w:textAlignment w:val="center"/>
              <w:rPr>
                <w:rFonts w:ascii="仿宋_GB2312" w:hAnsi="宋体" w:eastAsia="仿宋_GB2312" w:cs="仿宋_GB2312"/>
                <w:color w:val="000000"/>
                <w:sz w:val="24"/>
              </w:rPr>
            </w:pPr>
          </w:p>
        </w:tc>
      </w:tr>
      <w:tr w14:paraId="2B7B6D39">
        <w:tblPrEx>
          <w:tblCellMar>
            <w:top w:w="0" w:type="dxa"/>
            <w:left w:w="108" w:type="dxa"/>
            <w:bottom w:w="0" w:type="dxa"/>
            <w:right w:w="108" w:type="dxa"/>
          </w:tblCellMar>
        </w:tblPrEx>
        <w:trPr>
          <w:trHeight w:val="57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E2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DD2B">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熔接光缆接续包24芯以下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760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390C">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4BE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1F95">
            <w:pPr>
              <w:widowControl/>
              <w:jc w:val="center"/>
              <w:textAlignment w:val="center"/>
              <w:rPr>
                <w:rFonts w:ascii="仿宋_GB2312" w:hAnsi="宋体" w:eastAsia="仿宋_GB2312" w:cs="仿宋_GB2312"/>
                <w:color w:val="000000"/>
                <w:sz w:val="24"/>
              </w:rPr>
            </w:pPr>
          </w:p>
        </w:tc>
      </w:tr>
      <w:tr w14:paraId="0DDD3399">
        <w:tblPrEx>
          <w:tblCellMar>
            <w:top w:w="0" w:type="dxa"/>
            <w:left w:w="108" w:type="dxa"/>
            <w:bottom w:w="0" w:type="dxa"/>
            <w:right w:w="108" w:type="dxa"/>
          </w:tblCellMar>
        </w:tblPrEx>
        <w:trPr>
          <w:trHeight w:val="85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23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A90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熔接光缆接续包24芯以上每芯增加</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864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芯</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40B7">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9946">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08BD">
            <w:pPr>
              <w:widowControl/>
              <w:jc w:val="center"/>
              <w:textAlignment w:val="center"/>
              <w:rPr>
                <w:rFonts w:ascii="仿宋_GB2312" w:hAnsi="宋体" w:eastAsia="仿宋_GB2312" w:cs="仿宋_GB2312"/>
                <w:color w:val="000000"/>
                <w:sz w:val="24"/>
              </w:rPr>
            </w:pPr>
          </w:p>
        </w:tc>
      </w:tr>
      <w:tr w14:paraId="44AAF695">
        <w:tblPrEx>
          <w:tblCellMar>
            <w:top w:w="0" w:type="dxa"/>
            <w:left w:w="108" w:type="dxa"/>
            <w:bottom w:w="0" w:type="dxa"/>
            <w:right w:w="108" w:type="dxa"/>
          </w:tblCellMar>
        </w:tblPrEx>
        <w:trPr>
          <w:trHeight w:val="855" w:hRule="atLeast"/>
          <w:jc w:val="center"/>
        </w:trPr>
        <w:tc>
          <w:tcPr>
            <w:tcW w:w="84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2EA6">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本项目施工地点在枣庄，要求7x24小时响应。</w:t>
            </w:r>
          </w:p>
          <w:p w14:paraId="00378DBF">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要求接到抢修任务通知后，施工队伍到达现场开展抢修工作的响应时间不能超过1小时。</w:t>
            </w:r>
          </w:p>
          <w:p w14:paraId="7A6D0D7A">
            <w:pPr>
              <w:widowControl/>
              <w:textAlignment w:val="center"/>
              <w:rPr>
                <w:rFonts w:ascii="仿宋_GB2312" w:hAnsi="宋体" w:eastAsia="仿宋_GB2312" w:cs="仿宋_GB2312"/>
                <w:color w:val="000000"/>
                <w:sz w:val="24"/>
                <w:highlight w:val="yellow"/>
              </w:rPr>
            </w:pPr>
            <w:r>
              <w:rPr>
                <w:rFonts w:hint="eastAsia" w:ascii="仿宋_GB2312" w:hAnsi="宋体" w:eastAsia="仿宋_GB2312" w:cs="仿宋_GB2312"/>
                <w:color w:val="000000"/>
                <w:sz w:val="24"/>
              </w:rPr>
              <w:t>采用最低评标价法，根据报价由低到高进行排名。</w:t>
            </w:r>
          </w:p>
        </w:tc>
      </w:tr>
    </w:tbl>
    <w:p w14:paraId="5D5DE742">
      <w:pPr>
        <w:spacing w:before="240" w:line="360" w:lineRule="auto"/>
        <w:ind w:left="991" w:leftChars="472" w:right="966" w:rightChars="460"/>
        <w:rPr>
          <w:sz w:val="24"/>
        </w:rPr>
      </w:pPr>
      <w:r>
        <w:rPr>
          <w:rFonts w:hint="eastAsia"/>
          <w:sz w:val="24"/>
        </w:rPr>
        <w:t>备注：以上供货产品必须为正品、全新产品，若发现以次充好，采购人有权取消合同并要求赔偿由此造成的损失，收货后发现问题应及时更换。</w:t>
      </w:r>
    </w:p>
    <w:p w14:paraId="4E51C1E9">
      <w:pPr>
        <w:spacing w:before="240" w:line="360" w:lineRule="auto"/>
        <w:ind w:left="991" w:leftChars="472" w:right="966" w:rightChars="460"/>
        <w:rPr>
          <w:sz w:val="24"/>
        </w:rPr>
      </w:pPr>
      <w:r>
        <w:rPr>
          <w:rFonts w:hint="eastAsia"/>
          <w:sz w:val="24"/>
          <w:lang w:val="en-US" w:eastAsia="zh-CN"/>
        </w:rPr>
        <w:t>如有其他情况，请在此列明。</w:t>
      </w:r>
    </w:p>
    <w:p w14:paraId="502D7516">
      <w:pPr>
        <w:spacing w:line="500" w:lineRule="exact"/>
        <w:ind w:firstLine="960" w:firstLineChars="400"/>
        <w:rPr>
          <w:rFonts w:ascii="宋体" w:hAnsi="宋体"/>
          <w:sz w:val="24"/>
        </w:rPr>
      </w:pPr>
      <w:r>
        <w:rPr>
          <w:rFonts w:hint="eastAsia" w:ascii="宋体" w:hAnsi="宋体"/>
          <w:sz w:val="24"/>
        </w:rPr>
        <w:t>供应商（盖章）：</w:t>
      </w:r>
    </w:p>
    <w:p w14:paraId="7AF1BAAF">
      <w:pPr>
        <w:spacing w:line="500" w:lineRule="exact"/>
        <w:ind w:firstLine="960" w:firstLineChars="400"/>
        <w:rPr>
          <w:rFonts w:ascii="宋体" w:hAnsi="宋体"/>
          <w:sz w:val="24"/>
        </w:rPr>
      </w:pPr>
      <w:r>
        <w:rPr>
          <w:rFonts w:hint="eastAsia" w:ascii="宋体" w:hAnsi="宋体"/>
          <w:sz w:val="24"/>
        </w:rPr>
        <w:t>法定代表人（或授权代表）：（签字或盖章）</w:t>
      </w:r>
    </w:p>
    <w:p w14:paraId="0E8A6837">
      <w:pPr>
        <w:spacing w:line="460" w:lineRule="exact"/>
        <w:ind w:firstLine="960" w:firstLineChars="4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footerReference r:id="rId3" w:type="default"/>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6744">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67FDD"/>
    <w:multiLevelType w:val="singleLevel"/>
    <w:tmpl w:val="DE767FDD"/>
    <w:lvl w:ilvl="0" w:tentative="0">
      <w:start w:val="1"/>
      <w:numFmt w:val="decimal"/>
      <w:lvlText w:val="%1."/>
      <w:lvlJc w:val="left"/>
      <w:pPr>
        <w:ind w:left="425" w:hanging="425"/>
      </w:pPr>
      <w:rPr>
        <w:rFonts w:hint="default"/>
      </w:rPr>
    </w:lvl>
  </w:abstractNum>
  <w:abstractNum w:abstractNumId="1">
    <w:nsid w:val="4819750B"/>
    <w:multiLevelType w:val="singleLevel"/>
    <w:tmpl w:val="4819750B"/>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OWEzMDAzZDUzZDc0MTdhNmEzNjNkYTRiZDBiNzgifQ=="/>
  </w:docVars>
  <w:rsids>
    <w:rsidRoot w:val="0D437EC5"/>
    <w:rsid w:val="00000DF4"/>
    <w:rsid w:val="00021591"/>
    <w:rsid w:val="00053C69"/>
    <w:rsid w:val="00053FE9"/>
    <w:rsid w:val="0006507B"/>
    <w:rsid w:val="0007563B"/>
    <w:rsid w:val="000835CC"/>
    <w:rsid w:val="00086BAA"/>
    <w:rsid w:val="000D619B"/>
    <w:rsid w:val="000F578A"/>
    <w:rsid w:val="00123E38"/>
    <w:rsid w:val="001243FC"/>
    <w:rsid w:val="00131516"/>
    <w:rsid w:val="00144F6B"/>
    <w:rsid w:val="001860AB"/>
    <w:rsid w:val="001A7733"/>
    <w:rsid w:val="001F3790"/>
    <w:rsid w:val="0020431C"/>
    <w:rsid w:val="0020474A"/>
    <w:rsid w:val="0027401D"/>
    <w:rsid w:val="00290FBF"/>
    <w:rsid w:val="002A56DC"/>
    <w:rsid w:val="002A5BC7"/>
    <w:rsid w:val="002D04E5"/>
    <w:rsid w:val="002E4E90"/>
    <w:rsid w:val="00317362"/>
    <w:rsid w:val="0033512B"/>
    <w:rsid w:val="00347826"/>
    <w:rsid w:val="00385779"/>
    <w:rsid w:val="003A6C7F"/>
    <w:rsid w:val="003D072A"/>
    <w:rsid w:val="003E7304"/>
    <w:rsid w:val="00411D2B"/>
    <w:rsid w:val="004132B6"/>
    <w:rsid w:val="00443630"/>
    <w:rsid w:val="004537C7"/>
    <w:rsid w:val="00454B99"/>
    <w:rsid w:val="004C0942"/>
    <w:rsid w:val="004C4A59"/>
    <w:rsid w:val="004E02BA"/>
    <w:rsid w:val="005038AA"/>
    <w:rsid w:val="00573130"/>
    <w:rsid w:val="00587040"/>
    <w:rsid w:val="005C1B7E"/>
    <w:rsid w:val="005D0FC4"/>
    <w:rsid w:val="005E08BF"/>
    <w:rsid w:val="00601140"/>
    <w:rsid w:val="00614902"/>
    <w:rsid w:val="00622F9A"/>
    <w:rsid w:val="00623387"/>
    <w:rsid w:val="00634FAF"/>
    <w:rsid w:val="0063708C"/>
    <w:rsid w:val="006569D6"/>
    <w:rsid w:val="00664561"/>
    <w:rsid w:val="00676C01"/>
    <w:rsid w:val="006A18D5"/>
    <w:rsid w:val="006D3AF2"/>
    <w:rsid w:val="006D5C72"/>
    <w:rsid w:val="006E4747"/>
    <w:rsid w:val="00706E94"/>
    <w:rsid w:val="007269EE"/>
    <w:rsid w:val="00737E1A"/>
    <w:rsid w:val="007456EE"/>
    <w:rsid w:val="00776748"/>
    <w:rsid w:val="007976DC"/>
    <w:rsid w:val="007A009B"/>
    <w:rsid w:val="007A5315"/>
    <w:rsid w:val="007B1C99"/>
    <w:rsid w:val="007E0328"/>
    <w:rsid w:val="0081771F"/>
    <w:rsid w:val="0083174F"/>
    <w:rsid w:val="008528FA"/>
    <w:rsid w:val="008823A0"/>
    <w:rsid w:val="00890489"/>
    <w:rsid w:val="008952E1"/>
    <w:rsid w:val="008B157C"/>
    <w:rsid w:val="008C703F"/>
    <w:rsid w:val="008F5441"/>
    <w:rsid w:val="009015C7"/>
    <w:rsid w:val="00943118"/>
    <w:rsid w:val="00946149"/>
    <w:rsid w:val="00957790"/>
    <w:rsid w:val="009F0C04"/>
    <w:rsid w:val="009F1717"/>
    <w:rsid w:val="00A165EC"/>
    <w:rsid w:val="00A20E7E"/>
    <w:rsid w:val="00A404E0"/>
    <w:rsid w:val="00A4443D"/>
    <w:rsid w:val="00A50438"/>
    <w:rsid w:val="00A65E19"/>
    <w:rsid w:val="00A87634"/>
    <w:rsid w:val="00A91E86"/>
    <w:rsid w:val="00A94A46"/>
    <w:rsid w:val="00A96594"/>
    <w:rsid w:val="00A968AC"/>
    <w:rsid w:val="00AA514E"/>
    <w:rsid w:val="00AB4310"/>
    <w:rsid w:val="00AD55E4"/>
    <w:rsid w:val="00AD75AA"/>
    <w:rsid w:val="00AE2A28"/>
    <w:rsid w:val="00AF00C5"/>
    <w:rsid w:val="00AF549F"/>
    <w:rsid w:val="00B143B2"/>
    <w:rsid w:val="00B153CA"/>
    <w:rsid w:val="00B92591"/>
    <w:rsid w:val="00B951B9"/>
    <w:rsid w:val="00BA380B"/>
    <w:rsid w:val="00BC26FA"/>
    <w:rsid w:val="00C06B01"/>
    <w:rsid w:val="00C1637E"/>
    <w:rsid w:val="00C7293F"/>
    <w:rsid w:val="00C84477"/>
    <w:rsid w:val="00C85336"/>
    <w:rsid w:val="00C92CF9"/>
    <w:rsid w:val="00CA5D30"/>
    <w:rsid w:val="00CD5530"/>
    <w:rsid w:val="00CE128E"/>
    <w:rsid w:val="00CE314C"/>
    <w:rsid w:val="00CE538C"/>
    <w:rsid w:val="00CF66DE"/>
    <w:rsid w:val="00D35924"/>
    <w:rsid w:val="00D37438"/>
    <w:rsid w:val="00D43CCC"/>
    <w:rsid w:val="00D45032"/>
    <w:rsid w:val="00D87C5B"/>
    <w:rsid w:val="00DA3955"/>
    <w:rsid w:val="00E01062"/>
    <w:rsid w:val="00E25B0D"/>
    <w:rsid w:val="00E312BE"/>
    <w:rsid w:val="00E3139A"/>
    <w:rsid w:val="00E3735C"/>
    <w:rsid w:val="00E55366"/>
    <w:rsid w:val="00E65B9B"/>
    <w:rsid w:val="00E665E0"/>
    <w:rsid w:val="00E76F8F"/>
    <w:rsid w:val="00E81764"/>
    <w:rsid w:val="00E97138"/>
    <w:rsid w:val="00EB1277"/>
    <w:rsid w:val="00F15674"/>
    <w:rsid w:val="00F17016"/>
    <w:rsid w:val="00F61C5F"/>
    <w:rsid w:val="00F87802"/>
    <w:rsid w:val="00FA5F77"/>
    <w:rsid w:val="00FD5867"/>
    <w:rsid w:val="020531A4"/>
    <w:rsid w:val="052E47BF"/>
    <w:rsid w:val="06DD649D"/>
    <w:rsid w:val="077B2C9A"/>
    <w:rsid w:val="0797664C"/>
    <w:rsid w:val="07C76BDC"/>
    <w:rsid w:val="086C1887"/>
    <w:rsid w:val="09665742"/>
    <w:rsid w:val="0D136775"/>
    <w:rsid w:val="0D437EC5"/>
    <w:rsid w:val="0FC226D4"/>
    <w:rsid w:val="138B3BA8"/>
    <w:rsid w:val="161C2B3E"/>
    <w:rsid w:val="188D67AF"/>
    <w:rsid w:val="1A562397"/>
    <w:rsid w:val="1B3F70D7"/>
    <w:rsid w:val="1B662AAD"/>
    <w:rsid w:val="1CDD28FB"/>
    <w:rsid w:val="1CF3211F"/>
    <w:rsid w:val="1D880FF1"/>
    <w:rsid w:val="1E0C16EA"/>
    <w:rsid w:val="1F0B3750"/>
    <w:rsid w:val="201A0EE2"/>
    <w:rsid w:val="25583467"/>
    <w:rsid w:val="27174C5C"/>
    <w:rsid w:val="277327DA"/>
    <w:rsid w:val="28786926"/>
    <w:rsid w:val="28B46C06"/>
    <w:rsid w:val="29051210"/>
    <w:rsid w:val="29235B3A"/>
    <w:rsid w:val="2C3342E6"/>
    <w:rsid w:val="316D7916"/>
    <w:rsid w:val="31EB11BF"/>
    <w:rsid w:val="32AE6E38"/>
    <w:rsid w:val="33246CD5"/>
    <w:rsid w:val="338B4A07"/>
    <w:rsid w:val="33D77C4D"/>
    <w:rsid w:val="348F2E18"/>
    <w:rsid w:val="367C634D"/>
    <w:rsid w:val="36A52284"/>
    <w:rsid w:val="36E948D2"/>
    <w:rsid w:val="3988085C"/>
    <w:rsid w:val="3AFE1F63"/>
    <w:rsid w:val="3B5F3D5F"/>
    <w:rsid w:val="3BA927B7"/>
    <w:rsid w:val="3C5D2445"/>
    <w:rsid w:val="3CF278A5"/>
    <w:rsid w:val="3EEA4CD8"/>
    <w:rsid w:val="409E3FCC"/>
    <w:rsid w:val="423544BC"/>
    <w:rsid w:val="429F39EC"/>
    <w:rsid w:val="43E92744"/>
    <w:rsid w:val="45181E73"/>
    <w:rsid w:val="4AD44F71"/>
    <w:rsid w:val="4C7B1665"/>
    <w:rsid w:val="4C971A10"/>
    <w:rsid w:val="4CBA3001"/>
    <w:rsid w:val="4D363B60"/>
    <w:rsid w:val="4DBD5A50"/>
    <w:rsid w:val="4FEB5B9D"/>
    <w:rsid w:val="50832D3B"/>
    <w:rsid w:val="51165E00"/>
    <w:rsid w:val="51AF004C"/>
    <w:rsid w:val="52120376"/>
    <w:rsid w:val="52B0193D"/>
    <w:rsid w:val="52CC2C1B"/>
    <w:rsid w:val="54033090"/>
    <w:rsid w:val="541C0D73"/>
    <w:rsid w:val="54363967"/>
    <w:rsid w:val="59411541"/>
    <w:rsid w:val="59DF7CE5"/>
    <w:rsid w:val="5BDB3ECE"/>
    <w:rsid w:val="5D37290F"/>
    <w:rsid w:val="5D656192"/>
    <w:rsid w:val="60522B4D"/>
    <w:rsid w:val="61363955"/>
    <w:rsid w:val="64844B3B"/>
    <w:rsid w:val="6618187B"/>
    <w:rsid w:val="68FF71C2"/>
    <w:rsid w:val="6945507D"/>
    <w:rsid w:val="69866811"/>
    <w:rsid w:val="6A5437CA"/>
    <w:rsid w:val="6B170353"/>
    <w:rsid w:val="6D920165"/>
    <w:rsid w:val="6FDD3637"/>
    <w:rsid w:val="7161030E"/>
    <w:rsid w:val="72CA6C24"/>
    <w:rsid w:val="747B1953"/>
    <w:rsid w:val="753F0BD2"/>
    <w:rsid w:val="758D465D"/>
    <w:rsid w:val="77400C32"/>
    <w:rsid w:val="77512E3F"/>
    <w:rsid w:val="7B3A2568"/>
    <w:rsid w:val="7C981D12"/>
    <w:rsid w:val="7CCD4D16"/>
    <w:rsid w:val="7CFE75C5"/>
    <w:rsid w:val="7E370FE0"/>
    <w:rsid w:val="7E4C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Cs w:val="20"/>
    </w:rPr>
  </w:style>
  <w:style w:type="paragraph" w:styleId="4">
    <w:name w:val="toa heading"/>
    <w:basedOn w:val="1"/>
    <w:next w:val="1"/>
    <w:qFormat/>
    <w:uiPriority w:val="0"/>
    <w:pPr>
      <w:spacing w:before="120"/>
    </w:pPr>
    <w:rPr>
      <w:rFonts w:ascii="Arial" w:hAnsi="Arial" w:eastAsia="宋体" w:cs="Times New Roman"/>
      <w:sz w:val="24"/>
      <w:szCs w:val="20"/>
    </w:rPr>
  </w:style>
  <w:style w:type="paragraph" w:styleId="5">
    <w:name w:val="Body Text"/>
    <w:basedOn w:val="1"/>
    <w:link w:val="17"/>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Verdana" w:hAnsi="Verdana" w:eastAsia="Verdana" w:cs="Times New Roman"/>
      <w:kern w:val="0"/>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qFormat/>
    <w:uiPriority w:val="0"/>
    <w:rPr>
      <w:color w:val="0563C1" w:themeColor="hyperlink"/>
      <w:u w:val="single"/>
      <w14:textFill>
        <w14:solidFill>
          <w14:schemeClr w14:val="hlink"/>
        </w14:solidFill>
      </w14:textFill>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character" w:customStyle="1" w:styleId="17">
    <w:name w:val="正文文本 Char"/>
    <w:basedOn w:val="12"/>
    <w:link w:val="5"/>
    <w:qFormat/>
    <w:uiPriority w:val="0"/>
    <w:rPr>
      <w:rFonts w:asciiTheme="minorHAnsi" w:hAnsiTheme="minorHAnsi" w:eastAsiaTheme="minorEastAsia" w:cstheme="minorBidi"/>
      <w:kern w:val="2"/>
      <w:sz w:val="21"/>
      <w:szCs w:val="24"/>
    </w:rPr>
  </w:style>
  <w:style w:type="paragraph" w:customStyle="1" w:styleId="18">
    <w:name w:val="xl24"/>
    <w:basedOn w:val="1"/>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19">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1">
    <w:name w:val="List Paragraph"/>
    <w:basedOn w:val="1"/>
    <w:qFormat/>
    <w:uiPriority w:val="99"/>
    <w:pPr>
      <w:ind w:firstLine="420" w:firstLineChars="200"/>
    </w:pPr>
    <w:rPr>
      <w:rFonts w:ascii="Calibri" w:hAnsi="Calibri" w:eastAsia="宋体" w:cs="Times New Roman"/>
      <w:szCs w:val="20"/>
    </w:rPr>
  </w:style>
  <w:style w:type="paragraph" w:customStyle="1" w:styleId="2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2843</Words>
  <Characters>2978</Characters>
  <Lines>34</Lines>
  <Paragraphs>9</Paragraphs>
  <TotalTime>2</TotalTime>
  <ScaleCrop>false</ScaleCrop>
  <LinksUpToDate>false</LinksUpToDate>
  <CharactersWithSpaces>3668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2023-05-29T03:41:00Z</dcterms:created>
  <dc:creator>小娅</dc:creator>
  <cp:lastModifiedBy>微信用户</cp:lastModifiedBy>
  <dcterms:modified xsi:type="dcterms:W3CDTF">2024-12-13T03:38:44Z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5BDC5BA9B465477688B33C3A8BC19958_13</vt:lpwstr>
  </property>
</Properties>
</file>