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0804">
      <w:pPr>
        <w:jc w:val="center"/>
        <w:rPr>
          <w:rFonts w:ascii="Times New Roman" w:hAnsi="Times New Roman" w:cs="Times New Roman" w:eastAsiaTheme="majorEastAsia"/>
          <w:b/>
          <w:color w:val="000000"/>
          <w:sz w:val="32"/>
          <w:szCs w:val="32"/>
        </w:rPr>
      </w:pPr>
      <w:r>
        <w:rPr>
          <w:rFonts w:ascii="Times New Roman" w:hAnsi="Times New Roman" w:cs="Times New Roman" w:eastAsiaTheme="majorEastAsia"/>
          <w:b/>
          <w:color w:val="000000"/>
          <w:sz w:val="32"/>
          <w:szCs w:val="32"/>
        </w:rPr>
        <w:t> </w:t>
      </w:r>
    </w:p>
    <w:p w14:paraId="6C7F4D60">
      <w:pPr>
        <w:jc w:val="center"/>
        <w:rPr>
          <w:rFonts w:ascii="Times New Roman" w:hAnsi="Times New Roman" w:eastAsia="黑体" w:cs="Times New Roman"/>
          <w:bCs/>
          <w:color w:val="000000"/>
          <w:kern w:val="0"/>
          <w:sz w:val="44"/>
          <w:szCs w:val="44"/>
          <w:lang w:bidi="ar"/>
        </w:rPr>
      </w:pPr>
    </w:p>
    <w:p w14:paraId="0CCDC463">
      <w:pPr>
        <w:jc w:val="center"/>
        <w:rPr>
          <w:rFonts w:ascii="Times New Roman" w:hAnsi="Times New Roman" w:eastAsia="黑体" w:cs="Times New Roman"/>
          <w:bCs/>
          <w:color w:val="000000"/>
          <w:kern w:val="0"/>
          <w:sz w:val="44"/>
          <w:szCs w:val="44"/>
          <w:lang w:bidi="ar"/>
        </w:rPr>
      </w:pPr>
    </w:p>
    <w:p w14:paraId="79E109DC">
      <w:pPr>
        <w:jc w:val="center"/>
        <w:rPr>
          <w:rFonts w:ascii="Times New Roman" w:hAnsi="Times New Roman" w:eastAsia="黑体" w:cs="Times New Roman"/>
          <w:bCs/>
          <w:color w:val="000000"/>
          <w:kern w:val="0"/>
          <w:sz w:val="44"/>
          <w:szCs w:val="44"/>
          <w:lang w:bidi="ar"/>
        </w:rPr>
      </w:pPr>
    </w:p>
    <w:p w14:paraId="35927775">
      <w:pPr>
        <w:jc w:val="center"/>
        <w:rPr>
          <w:rFonts w:hint="eastAsia" w:ascii="Times New Roman" w:hAnsi="Times New Roman" w:eastAsia="黑体" w:cs="Times New Roman"/>
          <w:bCs/>
          <w:color w:val="000000"/>
          <w:kern w:val="0"/>
          <w:sz w:val="44"/>
          <w:szCs w:val="44"/>
          <w:lang w:bidi="ar"/>
        </w:rPr>
      </w:pPr>
    </w:p>
    <w:p w14:paraId="3278C2BB">
      <w:pPr>
        <w:jc w:val="center"/>
        <w:rPr>
          <w:rFonts w:hint="eastAsia" w:ascii="Times New Roman" w:hAnsi="Times New Roman" w:eastAsia="黑体" w:cs="Times New Roman"/>
          <w:sz w:val="44"/>
          <w:lang w:val="en-US" w:eastAsia="zh-CN"/>
        </w:rPr>
      </w:pPr>
      <w:r>
        <w:rPr>
          <w:rFonts w:hint="eastAsia" w:ascii="Times New Roman" w:hAnsi="Times New Roman" w:eastAsia="黑体" w:cs="Times New Roman"/>
          <w:bCs/>
          <w:color w:val="000000"/>
          <w:kern w:val="0"/>
          <w:sz w:val="44"/>
          <w:szCs w:val="44"/>
          <w:lang w:bidi="ar"/>
        </w:rPr>
        <w:t>中国广电山东网络有限公司</w:t>
      </w:r>
      <w:r>
        <w:rPr>
          <w:rFonts w:hint="eastAsia" w:ascii="Times New Roman" w:hAnsi="Times New Roman" w:eastAsia="黑体" w:cs="Times New Roman"/>
          <w:bCs/>
          <w:color w:val="000000"/>
          <w:kern w:val="0"/>
          <w:sz w:val="44"/>
          <w:szCs w:val="44"/>
          <w:lang w:eastAsia="zh-CN" w:bidi="ar"/>
        </w:rPr>
        <w:t>享TV平台</w:t>
      </w:r>
      <w:r>
        <w:rPr>
          <w:rFonts w:hint="eastAsia" w:ascii="Times New Roman" w:hAnsi="Times New Roman" w:eastAsia="黑体" w:cs="Times New Roman"/>
          <w:bCs/>
          <w:color w:val="000000"/>
          <w:kern w:val="0"/>
          <w:sz w:val="44"/>
          <w:szCs w:val="44"/>
          <w:lang w:bidi="ar"/>
        </w:rPr>
        <w:t>服务器配件采购项目询价</w:t>
      </w:r>
      <w:r>
        <w:rPr>
          <w:rFonts w:hint="eastAsia" w:ascii="Times New Roman" w:hAnsi="Times New Roman" w:eastAsia="黑体" w:cs="Times New Roman"/>
          <w:bCs/>
          <w:color w:val="000000"/>
          <w:kern w:val="0"/>
          <w:sz w:val="44"/>
          <w:szCs w:val="44"/>
          <w:lang w:val="en-US" w:eastAsia="zh-CN" w:bidi="ar"/>
        </w:rPr>
        <w:t>文件</w:t>
      </w:r>
    </w:p>
    <w:p w14:paraId="47B2A1F8">
      <w:pPr>
        <w:jc w:val="center"/>
        <w:rPr>
          <w:rFonts w:ascii="Times New Roman" w:hAnsi="Times New Roman" w:cs="Times New Roman"/>
          <w:sz w:val="44"/>
        </w:rPr>
      </w:pPr>
    </w:p>
    <w:p w14:paraId="59243425">
      <w:pPr>
        <w:jc w:val="center"/>
        <w:rPr>
          <w:rFonts w:ascii="Times New Roman" w:hAnsi="Times New Roman" w:eastAsia="黑体" w:cs="Times New Roman"/>
          <w:sz w:val="44"/>
        </w:rPr>
      </w:pPr>
    </w:p>
    <w:p w14:paraId="1C3124A7">
      <w:pPr>
        <w:jc w:val="center"/>
        <w:rPr>
          <w:rFonts w:ascii="Times New Roman" w:hAnsi="Times New Roman" w:eastAsia="黑体" w:cs="Times New Roman"/>
          <w:sz w:val="44"/>
        </w:rPr>
      </w:pPr>
    </w:p>
    <w:p w14:paraId="6C65F385">
      <w:pPr>
        <w:spacing w:line="360" w:lineRule="auto"/>
        <w:jc w:val="center"/>
        <w:rPr>
          <w:rFonts w:ascii="Times New Roman" w:hAnsi="Times New Roman" w:eastAsia="黑体" w:cs="Times New Roman"/>
          <w:sz w:val="44"/>
        </w:rPr>
      </w:pPr>
    </w:p>
    <w:p w14:paraId="6D9C4B48">
      <w:pPr>
        <w:spacing w:line="360" w:lineRule="auto"/>
        <w:jc w:val="center"/>
        <w:rPr>
          <w:rFonts w:ascii="Times New Roman" w:hAnsi="Times New Roman" w:eastAsia="黑体" w:cs="Times New Roman"/>
          <w:sz w:val="44"/>
        </w:rPr>
      </w:pPr>
    </w:p>
    <w:p w14:paraId="2C732420">
      <w:pPr>
        <w:spacing w:line="360" w:lineRule="auto"/>
        <w:jc w:val="center"/>
        <w:rPr>
          <w:rFonts w:ascii="Times New Roman" w:hAnsi="Times New Roman" w:eastAsia="黑体" w:cs="Times New Roman"/>
          <w:sz w:val="44"/>
        </w:rPr>
      </w:pPr>
    </w:p>
    <w:p w14:paraId="79B68D7E">
      <w:pPr>
        <w:spacing w:line="360" w:lineRule="auto"/>
        <w:jc w:val="center"/>
        <w:rPr>
          <w:rFonts w:ascii="Times New Roman" w:hAnsi="Times New Roman" w:eastAsia="黑体" w:cs="Times New Roman"/>
          <w:sz w:val="44"/>
        </w:rPr>
      </w:pPr>
    </w:p>
    <w:p w14:paraId="0A0E035F">
      <w:pPr>
        <w:spacing w:line="360" w:lineRule="auto"/>
        <w:jc w:val="center"/>
        <w:rPr>
          <w:rFonts w:ascii="Times New Roman" w:hAnsi="Times New Roman" w:eastAsia="黑体" w:cs="Times New Roman"/>
          <w:sz w:val="44"/>
        </w:rPr>
      </w:pPr>
    </w:p>
    <w:p w14:paraId="2D85C642">
      <w:pPr>
        <w:spacing w:line="360" w:lineRule="auto"/>
        <w:jc w:val="center"/>
        <w:rPr>
          <w:rFonts w:ascii="Times New Roman" w:hAnsi="Times New Roman" w:eastAsia="黑体" w:cs="Times New Roman"/>
          <w:sz w:val="44"/>
        </w:rPr>
      </w:pPr>
    </w:p>
    <w:p w14:paraId="2B251862">
      <w:pPr>
        <w:pStyle w:val="26"/>
        <w:widowControl w:val="0"/>
        <w:tabs>
          <w:tab w:val="left" w:pos="4860"/>
        </w:tabs>
        <w:spacing w:before="0" w:beforeAutospacing="0" w:after="0" w:afterAutospacing="0"/>
        <w:jc w:val="both"/>
        <w:rPr>
          <w:rFonts w:ascii="Times New Roman" w:hAnsi="Times New Roman" w:eastAsia="黑体"/>
          <w:kern w:val="2"/>
        </w:rPr>
      </w:pPr>
    </w:p>
    <w:p w14:paraId="1A5525B0">
      <w:pPr>
        <w:ind w:firstLine="3600" w:firstLineChars="1000"/>
        <w:rPr>
          <w:rFonts w:ascii="Times New Roman" w:hAnsi="Times New Roman" w:eastAsia="黑体" w:cs="Times New Roman"/>
          <w:sz w:val="36"/>
        </w:rPr>
      </w:pPr>
    </w:p>
    <w:p w14:paraId="6775BEAB">
      <w:pPr>
        <w:spacing w:line="500" w:lineRule="exact"/>
        <w:rPr>
          <w:rFonts w:ascii="Times New Roman" w:hAnsi="Times New Roman" w:eastAsia="黑体" w:cs="Times New Roman"/>
          <w:b/>
          <w:sz w:val="32"/>
        </w:rPr>
      </w:pPr>
    </w:p>
    <w:p w14:paraId="58D138A8">
      <w:pPr>
        <w:spacing w:line="500" w:lineRule="exact"/>
        <w:rPr>
          <w:rFonts w:ascii="Times New Roman" w:hAnsi="Times New Roman" w:eastAsia="黑体" w:cs="Times New Roman"/>
          <w:b/>
          <w:sz w:val="32"/>
        </w:rPr>
      </w:pPr>
    </w:p>
    <w:p w14:paraId="6BF16048">
      <w:pPr>
        <w:spacing w:line="500" w:lineRule="exact"/>
        <w:jc w:val="center"/>
        <w:rPr>
          <w:rFonts w:ascii="Times New Roman" w:hAnsi="Times New Roman"/>
        </w:rPr>
      </w:pPr>
      <w:r>
        <w:rPr>
          <w:rFonts w:ascii="Times New Roman" w:hAnsi="Times New Roman" w:eastAsia="黑体" w:cs="Times New Roman"/>
          <w:sz w:val="32"/>
        </w:rPr>
        <w:br w:type="page"/>
      </w:r>
    </w:p>
    <w:p w14:paraId="5A8C50A9">
      <w:pPr>
        <w:pStyle w:val="8"/>
        <w:adjustRightInd w:val="0"/>
        <w:snapToGrid w:val="0"/>
        <w:spacing w:before="0" w:line="360" w:lineRule="auto"/>
        <w:ind w:firstLine="480" w:firstLineChars="200"/>
        <w:rPr>
          <w:rFonts w:ascii="Times New Roman" w:hAnsi="Times New Roman"/>
        </w:rPr>
      </w:pPr>
      <w:r>
        <w:rPr>
          <w:rFonts w:ascii="Times New Roman" w:hAnsi="Times New Roman"/>
        </w:rPr>
        <w:t>中国广电山东网络有限公司就</w:t>
      </w:r>
      <w:r>
        <w:rPr>
          <w:rFonts w:hint="eastAsia" w:ascii="Times New Roman" w:hAnsi="Times New Roman" w:cs="Times New Roman"/>
          <w:sz w:val="24"/>
          <w:szCs w:val="20"/>
          <w:lang w:eastAsia="zh-CN"/>
        </w:rPr>
        <w:t>享TV平台</w:t>
      </w:r>
      <w:r>
        <w:rPr>
          <w:rFonts w:hint="eastAsia" w:ascii="Times New Roman" w:hAnsi="Times New Roman" w:eastAsia="宋体" w:cs="Times New Roman"/>
          <w:sz w:val="24"/>
          <w:szCs w:val="20"/>
          <w:lang w:eastAsia="zh-CN"/>
        </w:rPr>
        <w:t>服务器配件</w:t>
      </w:r>
      <w:r>
        <w:rPr>
          <w:rFonts w:hint="eastAsia" w:ascii="Times New Roman" w:hAnsi="Times New Roman" w:cs="Times New Roman"/>
          <w:sz w:val="24"/>
          <w:szCs w:val="20"/>
          <w:lang w:val="en-US" w:eastAsia="zh-CN"/>
        </w:rPr>
        <w:t>采购项目</w:t>
      </w:r>
      <w:r>
        <w:rPr>
          <w:rFonts w:ascii="Times New Roman" w:hAnsi="Times New Roman"/>
        </w:rPr>
        <w:t>通过询价的</w:t>
      </w:r>
      <w:r>
        <w:rPr>
          <w:rFonts w:hint="eastAsia" w:ascii="Times New Roman" w:hAnsi="Times New Roman"/>
          <w:lang w:val="en-US" w:eastAsia="zh-CN"/>
        </w:rPr>
        <w:t>采购</w:t>
      </w:r>
      <w:r>
        <w:rPr>
          <w:rFonts w:ascii="Times New Roman" w:hAnsi="Times New Roman"/>
        </w:rPr>
        <w:t>方式进行，欢迎符合条件的供应商参加。</w:t>
      </w:r>
    </w:p>
    <w:p w14:paraId="3CF6B86F">
      <w:pPr>
        <w:pStyle w:val="8"/>
        <w:adjustRightInd w:val="0"/>
        <w:snapToGrid w:val="0"/>
        <w:spacing w:before="0" w:line="360" w:lineRule="auto"/>
        <w:rPr>
          <w:rFonts w:ascii="Times New Roman" w:hAnsi="Times New Roman"/>
        </w:rPr>
      </w:pPr>
      <w:r>
        <w:rPr>
          <w:rFonts w:ascii="Times New Roman" w:hAnsi="Times New Roman"/>
        </w:rPr>
        <w:t>一、采购人名称：中国广电山东网络有限公司</w:t>
      </w:r>
    </w:p>
    <w:p w14:paraId="6E015C3C">
      <w:pPr>
        <w:adjustRightInd w:val="0"/>
        <w:snapToGrid w:val="0"/>
        <w:spacing w:line="360" w:lineRule="auto"/>
        <w:rPr>
          <w:rFonts w:hint="eastAsia" w:ascii="Times New Roman" w:hAnsi="Times New Roman" w:eastAsia="宋体" w:cs="Times New Roman"/>
          <w:sz w:val="24"/>
          <w:szCs w:val="20"/>
          <w:lang w:eastAsia="zh-CN"/>
        </w:rPr>
      </w:pPr>
      <w:r>
        <w:rPr>
          <w:rFonts w:ascii="Times New Roman" w:hAnsi="Times New Roman" w:cs="Times New Roman"/>
          <w:sz w:val="24"/>
        </w:rPr>
        <w:t>二、采购项目名</w:t>
      </w:r>
      <w:r>
        <w:rPr>
          <w:rFonts w:ascii="Times New Roman" w:hAnsi="Times New Roman" w:eastAsia="宋体" w:cs="Times New Roman"/>
          <w:sz w:val="24"/>
          <w:szCs w:val="20"/>
        </w:rPr>
        <w:t>称：</w:t>
      </w:r>
      <w:r>
        <w:rPr>
          <w:rFonts w:hint="eastAsia" w:ascii="Times New Roman" w:hAnsi="Times New Roman" w:eastAsia="宋体" w:cs="Times New Roman"/>
          <w:sz w:val="24"/>
          <w:szCs w:val="20"/>
          <w:lang w:eastAsia="zh-CN"/>
        </w:rPr>
        <w:t>享TV平台服务器配件采购项目</w:t>
      </w:r>
    </w:p>
    <w:p w14:paraId="2DFAD547">
      <w:pPr>
        <w:adjustRightInd w:val="0"/>
        <w:snapToGrid w:val="0"/>
        <w:spacing w:line="360" w:lineRule="auto"/>
        <w:rPr>
          <w:rFonts w:hint="default" w:ascii="Times New Roman" w:hAnsi="Times New Roman" w:eastAsia="宋体" w:cs="Times New Roman"/>
          <w:sz w:val="24"/>
          <w:lang w:val="en-US" w:eastAsia="zh-CN"/>
        </w:rPr>
      </w:pPr>
      <w:r>
        <w:rPr>
          <w:rFonts w:ascii="Times New Roman" w:hAnsi="Times New Roman" w:cs="Times New Roman"/>
        </w:rPr>
        <w:t>三、</w:t>
      </w:r>
      <w:r>
        <w:rPr>
          <w:rFonts w:ascii="Times New Roman" w:hAnsi="Times New Roman" w:cs="Times New Roman"/>
          <w:sz w:val="24"/>
        </w:rPr>
        <w:t>项目编号</w:t>
      </w:r>
      <w:r>
        <w:rPr>
          <w:rFonts w:ascii="Times New Roman" w:hAnsi="Times New Roman" w:eastAsia="宋体" w:cs="Times New Roman"/>
          <w:sz w:val="24"/>
          <w:szCs w:val="20"/>
        </w:rPr>
        <w:t>：SDGD202</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-0</w:t>
      </w:r>
      <w:r>
        <w:rPr>
          <w:rFonts w:hint="eastAsia" w:ascii="Times New Roman" w:hAnsi="Times New Roman" w:eastAsia="宋体" w:cs="Times New Roman"/>
          <w:sz w:val="24"/>
          <w:szCs w:val="20"/>
          <w:lang w:val="en-US" w:eastAsia="zh-CN"/>
        </w:rPr>
        <w:t>911</w:t>
      </w:r>
    </w:p>
    <w:p w14:paraId="53157E7C">
      <w:pPr>
        <w:pStyle w:val="8"/>
        <w:adjustRightInd w:val="0"/>
        <w:snapToGrid w:val="0"/>
        <w:spacing w:before="0" w:line="360" w:lineRule="auto"/>
        <w:rPr>
          <w:rFonts w:ascii="Times New Roman" w:hAnsi="Times New Roman"/>
        </w:rPr>
      </w:pPr>
      <w:r>
        <w:rPr>
          <w:rFonts w:ascii="Times New Roman" w:hAnsi="Times New Roman"/>
        </w:rPr>
        <w:t>四、供应商资格要求：</w:t>
      </w:r>
    </w:p>
    <w:p w14:paraId="3447817C">
      <w:pPr>
        <w:pStyle w:val="8"/>
        <w:adjustRightInd w:val="0"/>
        <w:snapToGrid w:val="0"/>
        <w:spacing w:before="0" w:line="360" w:lineRule="auto"/>
        <w:rPr>
          <w:rFonts w:ascii="Times New Roman" w:hAnsi="Times New Roman"/>
        </w:rPr>
      </w:pPr>
      <w:r>
        <w:rPr>
          <w:rFonts w:ascii="Times New Roman" w:hAnsi="Times New Roman"/>
        </w:rPr>
        <w:t>1.在中华人民共和国境内注册的独立法人，需提供有效的营业执照；</w:t>
      </w:r>
    </w:p>
    <w:p w14:paraId="552923DA">
      <w:pPr>
        <w:pStyle w:val="8"/>
        <w:adjustRightInd w:val="0"/>
        <w:snapToGrid w:val="0"/>
        <w:spacing w:before="0" w:line="360" w:lineRule="auto"/>
        <w:rPr>
          <w:rFonts w:ascii="Times New Roman" w:hAnsi="Times New Roman"/>
        </w:rPr>
      </w:pPr>
      <w:r>
        <w:rPr>
          <w:rFonts w:ascii="Times New Roman" w:hAnsi="Times New Roman"/>
        </w:rPr>
        <w:t>2.具有良好的商业信誉和健全的财务会计制度，具有本项目履约能力；</w:t>
      </w:r>
    </w:p>
    <w:p w14:paraId="1B61B0D3">
      <w:pPr>
        <w:pStyle w:val="8"/>
        <w:adjustRightInd w:val="0"/>
        <w:snapToGrid w:val="0"/>
        <w:spacing w:before="0" w:line="360" w:lineRule="auto"/>
        <w:rPr>
          <w:rFonts w:ascii="Times New Roman" w:hAnsi="Times New Roman"/>
        </w:rPr>
      </w:pPr>
      <w:r>
        <w:rPr>
          <w:rFonts w:ascii="Times New Roman" w:hAnsi="Times New Roman"/>
        </w:rPr>
        <w:t>3.参加此项采购活动前三年内（202</w:t>
      </w:r>
      <w:r>
        <w:rPr>
          <w:rFonts w:hint="eastAsia" w:ascii="Times New Roman" w:hAnsi="Times New Roman"/>
        </w:rPr>
        <w:t>2</w:t>
      </w:r>
      <w:r>
        <w:rPr>
          <w:rFonts w:ascii="Times New Roman" w:hAnsi="Times New Roman"/>
        </w:rPr>
        <w:t>年</w:t>
      </w:r>
      <w:r>
        <w:rPr>
          <w:rFonts w:hint="eastAsia" w:ascii="Times New Roman" w:hAnsi="Times New Roman"/>
          <w:lang w:val="en-US" w:eastAsia="zh-CN"/>
        </w:rPr>
        <w:t>7</w:t>
      </w:r>
      <w:r>
        <w:rPr>
          <w:rFonts w:ascii="Times New Roman" w:hAnsi="Times New Roman"/>
        </w:rPr>
        <w:t>月1日至今），在经营活动中没有重大违法记录；</w:t>
      </w:r>
    </w:p>
    <w:p w14:paraId="6F0D847E">
      <w:pPr>
        <w:pStyle w:val="8"/>
        <w:adjustRightInd w:val="0"/>
        <w:snapToGrid w:val="0"/>
        <w:spacing w:before="0" w:line="360" w:lineRule="auto"/>
        <w:rPr>
          <w:rFonts w:ascii="Times New Roman" w:hAnsi="Times New Roman"/>
        </w:rPr>
      </w:pPr>
      <w:r>
        <w:rPr>
          <w:rFonts w:ascii="Times New Roman" w:hAnsi="Times New Roman"/>
        </w:rPr>
        <w:t>4.信誉要求：供应商自202</w:t>
      </w:r>
      <w:r>
        <w:rPr>
          <w:rFonts w:hint="eastAsia" w:ascii="Times New Roman" w:hAnsi="Times New Roman"/>
        </w:rPr>
        <w:t>2</w:t>
      </w:r>
      <w:r>
        <w:rPr>
          <w:rFonts w:ascii="Times New Roman" w:hAnsi="Times New Roman"/>
        </w:rPr>
        <w:t>年</w:t>
      </w:r>
      <w:r>
        <w:rPr>
          <w:rFonts w:hint="eastAsia" w:ascii="Times New Roman" w:hAnsi="Times New Roman"/>
          <w:lang w:val="en-US" w:eastAsia="zh-CN"/>
        </w:rPr>
        <w:t>7</w:t>
      </w:r>
      <w:r>
        <w:rPr>
          <w:rFonts w:ascii="Times New Roman" w:hAnsi="Times New Roman"/>
        </w:rPr>
        <w:t>月1日至今无社会信誉问题；</w:t>
      </w:r>
    </w:p>
    <w:p w14:paraId="169DF7A4">
      <w:pPr>
        <w:pStyle w:val="8"/>
        <w:adjustRightInd w:val="0"/>
        <w:snapToGrid w:val="0"/>
        <w:spacing w:before="0" w:line="360" w:lineRule="auto"/>
        <w:rPr>
          <w:rFonts w:ascii="Times New Roman" w:hAnsi="Times New Roman"/>
        </w:rPr>
      </w:pPr>
      <w:r>
        <w:rPr>
          <w:rFonts w:ascii="Times New Roman" w:hAnsi="Times New Roman"/>
        </w:rPr>
        <w:t xml:space="preserve">5.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公告发出之后）； </w:t>
      </w:r>
    </w:p>
    <w:p w14:paraId="646F58AF">
      <w:pPr>
        <w:pStyle w:val="8"/>
        <w:adjustRightInd w:val="0"/>
        <w:snapToGrid w:val="0"/>
        <w:spacing w:before="0" w:line="360" w:lineRule="auto"/>
        <w:rPr>
          <w:rFonts w:hint="eastAsia" w:ascii="Times New Roman" w:hAnsi="Times New Roman" w:eastAsia="宋体"/>
          <w:lang w:eastAsia="zh-CN"/>
        </w:rPr>
      </w:pPr>
      <w:r>
        <w:rPr>
          <w:rFonts w:hint="eastAsia" w:ascii="Times New Roman" w:hAnsi="Times New Roman"/>
          <w:lang w:val="en-US" w:eastAsia="zh-CN"/>
        </w:rPr>
        <w:t>6</w:t>
      </w:r>
      <w:r>
        <w:rPr>
          <w:rFonts w:ascii="Times New Roman" w:hAnsi="Times New Roman"/>
        </w:rPr>
        <w:t>.本项目不允许联合体投标</w:t>
      </w:r>
      <w:r>
        <w:rPr>
          <w:rFonts w:hint="eastAsia" w:ascii="Times New Roman" w:hAnsi="Times New Roman"/>
          <w:lang w:eastAsia="zh-CN"/>
        </w:rPr>
        <w:t>；</w:t>
      </w:r>
    </w:p>
    <w:p w14:paraId="2506E408">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7.本项目要求全新设备，质保1年。</w:t>
      </w:r>
    </w:p>
    <w:p w14:paraId="74820778">
      <w:pPr>
        <w:rPr>
          <w:rFonts w:hint="default"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8.供货周期：合同签署生效之日起15个日历日内到货。</w:t>
      </w:r>
    </w:p>
    <w:p w14:paraId="512D96B9">
      <w:pPr>
        <w:pStyle w:val="8"/>
        <w:adjustRightInd w:val="0"/>
        <w:snapToGrid w:val="0"/>
        <w:spacing w:before="0" w:line="360" w:lineRule="auto"/>
        <w:rPr>
          <w:rFonts w:ascii="Times New Roman" w:hAnsi="Times New Roman"/>
        </w:rPr>
      </w:pPr>
      <w:r>
        <w:rPr>
          <w:rFonts w:ascii="Times New Roman" w:hAnsi="Times New Roman"/>
        </w:rPr>
        <w:t>五、项目</w:t>
      </w:r>
      <w:r>
        <w:rPr>
          <w:rFonts w:hint="eastAsia" w:ascii="Times New Roman" w:hAnsi="Times New Roman"/>
        </w:rPr>
        <w:t>需求</w:t>
      </w:r>
      <w:r>
        <w:rPr>
          <w:rFonts w:ascii="Times New Roman" w:hAnsi="Times New Roman"/>
        </w:rPr>
        <w:t>：</w:t>
      </w:r>
      <w:r>
        <w:rPr>
          <w:rFonts w:hint="eastAsia" w:ascii="Times New Roman" w:hAnsi="Times New Roman"/>
          <w:lang w:val="en-US" w:eastAsia="zh-CN"/>
        </w:rPr>
        <w:t>服务器用磁盘一批，具体规格型号数量见附件表格。</w:t>
      </w:r>
    </w:p>
    <w:p w14:paraId="05A6CFB3">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六、报价文件内容要求（要求报价提交原件，相关证书可提供原件复印件加盖公司公章，未提供模板的文件自拟）：</w:t>
      </w:r>
    </w:p>
    <w:p w14:paraId="6686ECB4">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法人资格证明书、法人承诺书；</w:t>
      </w:r>
    </w:p>
    <w:p w14:paraId="787B8A69">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法人授权委托书、身份证；</w:t>
      </w:r>
    </w:p>
    <w:p w14:paraId="75FA532E">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报价单、报价明细表（要求设备型号配置尽可能详细）；</w:t>
      </w:r>
    </w:p>
    <w:p w14:paraId="5ED9E9CF">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营业执照；</w:t>
      </w:r>
    </w:p>
    <w:p w14:paraId="0E641EE1">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其他。</w:t>
      </w:r>
    </w:p>
    <w:p w14:paraId="4149F6BE">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若出现提交文件不符合要求等情况视为无效报价。</w:t>
      </w:r>
    </w:p>
    <w:p w14:paraId="2F129137">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七、关于报价：</w:t>
      </w:r>
    </w:p>
    <w:p w14:paraId="582955D8">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本次采购报价为一次不得更改报价，供应商只有一次报价的机会。</w:t>
      </w:r>
    </w:p>
    <w:p w14:paraId="70CF28D3">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总报价包括货物制作/购置费、运输费、质保费、保险费、服务费、相关税费、官费等，直至验收合格、双方正式移交前的一次性费用，即交钥匙工程。</w:t>
      </w:r>
    </w:p>
    <w:p w14:paraId="7BA9A078">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供应商</w:t>
      </w:r>
      <w:r>
        <w:rPr>
          <w:rFonts w:hint="eastAsia" w:ascii="Times New Roman" w:hAnsi="Times New Roman"/>
          <w:lang w:val="zh-CN" w:eastAsia="zh-CN"/>
        </w:rPr>
        <w:t>报价不得有选择性和附有条件，否则其报价无效。</w:t>
      </w:r>
    </w:p>
    <w:p w14:paraId="2AE3C0F3">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所有的货物或材料（包括所有的配件）的供货、检测验收等必须按照国家相关规范及技术要求完成，并达到采购人满意。</w:t>
      </w:r>
    </w:p>
    <w:p w14:paraId="4B50FE1D">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供应商应确保所供应的货物、材料及询价文件其他相关内容，不存在环保、安全缺陷问题。若因环保、安全问题所发生的责任和全部经济损失由供应商承担。</w:t>
      </w:r>
    </w:p>
    <w:p w14:paraId="5C2F942F">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货币：报价中的单价和合价全部采用人民币表示。</w:t>
      </w:r>
    </w:p>
    <w:p w14:paraId="2512EC05">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报价有效期：自报价之日起90日历日。</w:t>
      </w:r>
    </w:p>
    <w:p w14:paraId="2CCAD4AC">
      <w:pPr>
        <w:pStyle w:val="8"/>
        <w:adjustRightInd w:val="0"/>
        <w:snapToGrid w:val="0"/>
        <w:spacing w:before="0" w:line="360" w:lineRule="auto"/>
        <w:rPr>
          <w:rFonts w:hint="default" w:ascii="Times New Roman" w:hAnsi="Times New Roman"/>
          <w:lang w:val="en-US" w:eastAsia="zh-CN"/>
        </w:rPr>
      </w:pPr>
      <w:r>
        <w:rPr>
          <w:rFonts w:hint="eastAsia" w:ascii="Times New Roman" w:hAnsi="Times New Roman"/>
          <w:lang w:val="en-US" w:eastAsia="zh-CN"/>
        </w:rPr>
        <w:t>八、报价时间：2025年9月16日15:00(北京时间)，报价方式：于报价截止时间前将报价文件原件扫描件（具体格式见附件）发送至邮箱149647033@qq.com。</w:t>
      </w:r>
    </w:p>
    <w:p w14:paraId="1E554817">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九、联系方式：</w:t>
      </w:r>
    </w:p>
    <w:p w14:paraId="0EAECC52">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采购人：中国广电山东网络有限公司</w:t>
      </w:r>
    </w:p>
    <w:p w14:paraId="15571910">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地址：济南市历下区洪山路1号A座广电网络大厦</w:t>
      </w:r>
    </w:p>
    <w:p w14:paraId="6B582887">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 xml:space="preserve">联系人：韩老师 电话：0531-56060590              </w:t>
      </w:r>
    </w:p>
    <w:p w14:paraId="6D0F298E">
      <w:pPr>
        <w:pStyle w:val="8"/>
        <w:adjustRightInd w:val="0"/>
        <w:snapToGrid w:val="0"/>
        <w:spacing w:before="0" w:line="360" w:lineRule="auto"/>
        <w:rPr>
          <w:rFonts w:hint="eastAsia" w:ascii="Times New Roman" w:hAnsi="Times New Roman"/>
          <w:lang w:val="en-US" w:eastAsia="zh-CN"/>
        </w:rPr>
      </w:pPr>
      <w:r>
        <w:rPr>
          <w:rFonts w:hint="eastAsia" w:ascii="Times New Roman" w:hAnsi="Times New Roman"/>
          <w:lang w:val="en-US" w:eastAsia="zh-CN"/>
        </w:rPr>
        <w:t xml:space="preserve">电子邮件：  149647033@qq.com  </w:t>
      </w:r>
    </w:p>
    <w:p w14:paraId="2ACA1033">
      <w:pPr>
        <w:pStyle w:val="8"/>
        <w:adjustRightInd w:val="0"/>
        <w:snapToGrid w:val="0"/>
        <w:spacing w:before="0" w:line="360" w:lineRule="auto"/>
        <w:rPr>
          <w:rFonts w:hint="eastAsia" w:ascii="Times New Roman" w:hAnsi="Times New Roman"/>
          <w:lang w:val="en-US" w:eastAsia="zh-CN"/>
        </w:rPr>
      </w:pPr>
    </w:p>
    <w:p w14:paraId="70DCE0B2">
      <w:pPr>
        <w:pStyle w:val="8"/>
        <w:adjustRightInd w:val="0"/>
        <w:snapToGrid w:val="0"/>
        <w:spacing w:before="0" w:line="360" w:lineRule="auto"/>
        <w:jc w:val="right"/>
        <w:rPr>
          <w:rFonts w:ascii="Times New Roman" w:hAnsi="Times New Roman"/>
        </w:rPr>
      </w:pPr>
      <w:r>
        <w:rPr>
          <w:rFonts w:hint="eastAsia" w:ascii="Times New Roman" w:hAnsi="Times New Roman"/>
        </w:rPr>
        <w:t>中国广电山东网络有限公司</w:t>
      </w:r>
    </w:p>
    <w:p w14:paraId="2194E706">
      <w:pPr>
        <w:pStyle w:val="8"/>
        <w:adjustRightInd w:val="0"/>
        <w:snapToGrid w:val="0"/>
        <w:spacing w:before="0" w:line="360" w:lineRule="auto"/>
        <w:jc w:val="right"/>
        <w:rPr>
          <w:rFonts w:ascii="Times New Roman" w:hAnsi="Times New Roman"/>
        </w:rPr>
      </w:pPr>
      <w:r>
        <w:rPr>
          <w:rFonts w:ascii="Times New Roman" w:hAnsi="Times New Roman"/>
        </w:rPr>
        <w:t>20</w:t>
      </w:r>
      <w:r>
        <w:rPr>
          <w:rFonts w:hint="eastAsia" w:ascii="Times New Roman" w:hAnsi="Times New Roman"/>
        </w:rPr>
        <w:t>2</w:t>
      </w:r>
      <w:r>
        <w:rPr>
          <w:rFonts w:hint="eastAsia" w:ascii="Times New Roman" w:hAnsi="Times New Roman"/>
          <w:lang w:val="en-US" w:eastAsia="zh-CN"/>
        </w:rPr>
        <w:t>5</w:t>
      </w:r>
      <w:r>
        <w:rPr>
          <w:rFonts w:ascii="Times New Roman" w:hAnsi="Times New Roman"/>
        </w:rPr>
        <w:t>年</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12</w:t>
      </w:r>
      <w:r>
        <w:rPr>
          <w:rFonts w:ascii="Times New Roman" w:hAnsi="Times New Roman"/>
        </w:rPr>
        <w:t>日</w:t>
      </w:r>
    </w:p>
    <w:p w14:paraId="7FCF7B83">
      <w:pPr>
        <w:pStyle w:val="8"/>
        <w:adjustRightInd w:val="0"/>
        <w:snapToGrid w:val="0"/>
        <w:spacing w:before="0" w:line="360" w:lineRule="auto"/>
        <w:jc w:val="right"/>
        <w:rPr>
          <w:rFonts w:ascii="Times New Roman" w:hAnsi="Times New Roman"/>
        </w:rPr>
      </w:pPr>
    </w:p>
    <w:p w14:paraId="05379A72">
      <w:pPr>
        <w:pStyle w:val="8"/>
        <w:adjustRightInd w:val="0"/>
        <w:snapToGrid w:val="0"/>
        <w:spacing w:before="0" w:line="360" w:lineRule="auto"/>
        <w:rPr>
          <w:rFonts w:ascii="Times New Roman" w:hAnsi="Times New Roman"/>
        </w:rPr>
      </w:pPr>
    </w:p>
    <w:p w14:paraId="3CED3450">
      <w:pPr>
        <w:pStyle w:val="8"/>
        <w:adjustRightInd w:val="0"/>
        <w:snapToGrid w:val="0"/>
        <w:spacing w:before="0" w:line="360" w:lineRule="auto"/>
        <w:rPr>
          <w:rFonts w:ascii="Times New Roman" w:hAnsi="Times New Roman"/>
        </w:rPr>
      </w:pPr>
    </w:p>
    <w:p w14:paraId="79FDA35C">
      <w:pPr>
        <w:pStyle w:val="8"/>
        <w:adjustRightInd w:val="0"/>
        <w:snapToGrid w:val="0"/>
        <w:spacing w:before="0" w:line="360" w:lineRule="auto"/>
        <w:rPr>
          <w:rFonts w:ascii="Times New Roman" w:hAnsi="Times New Roman"/>
        </w:rPr>
      </w:pPr>
    </w:p>
    <w:p w14:paraId="6DB27FBE">
      <w:pPr>
        <w:pStyle w:val="8"/>
        <w:adjustRightInd w:val="0"/>
        <w:snapToGrid w:val="0"/>
        <w:spacing w:before="0" w:line="360" w:lineRule="auto"/>
        <w:rPr>
          <w:rFonts w:ascii="Times New Roman" w:hAnsi="Times New Roman"/>
        </w:rPr>
      </w:pPr>
    </w:p>
    <w:p w14:paraId="369D1841">
      <w:pPr>
        <w:pStyle w:val="8"/>
        <w:adjustRightInd w:val="0"/>
        <w:snapToGrid w:val="0"/>
        <w:spacing w:before="0" w:line="360" w:lineRule="auto"/>
        <w:rPr>
          <w:rFonts w:ascii="Times New Roman" w:hAnsi="Times New Roman"/>
        </w:rPr>
      </w:pPr>
    </w:p>
    <w:p w14:paraId="2BFBF2D8">
      <w:pPr>
        <w:pStyle w:val="8"/>
        <w:adjustRightInd w:val="0"/>
        <w:snapToGrid w:val="0"/>
        <w:spacing w:before="0" w:line="360" w:lineRule="auto"/>
        <w:rPr>
          <w:rFonts w:ascii="Times New Roman" w:hAnsi="Times New Roman"/>
        </w:rPr>
      </w:pPr>
    </w:p>
    <w:p w14:paraId="7F7EE8D3">
      <w:pPr>
        <w:pStyle w:val="8"/>
        <w:adjustRightInd w:val="0"/>
        <w:snapToGrid w:val="0"/>
        <w:spacing w:before="0" w:line="360" w:lineRule="auto"/>
        <w:rPr>
          <w:rFonts w:ascii="Times New Roman" w:hAnsi="Times New Roman"/>
        </w:rPr>
      </w:pPr>
    </w:p>
    <w:p w14:paraId="2D56060E">
      <w:pPr>
        <w:pStyle w:val="8"/>
        <w:adjustRightInd w:val="0"/>
        <w:snapToGrid w:val="0"/>
        <w:spacing w:before="0" w:line="360" w:lineRule="auto"/>
        <w:rPr>
          <w:rFonts w:ascii="Times New Roman" w:hAnsi="Times New Roman"/>
        </w:rPr>
      </w:pPr>
    </w:p>
    <w:p w14:paraId="6A298A91">
      <w:pPr>
        <w:pStyle w:val="8"/>
        <w:adjustRightInd w:val="0"/>
        <w:snapToGrid w:val="0"/>
        <w:spacing w:before="0" w:line="360" w:lineRule="auto"/>
        <w:rPr>
          <w:rFonts w:ascii="Times New Roman" w:hAnsi="Times New Roman"/>
        </w:rPr>
      </w:pPr>
    </w:p>
    <w:p w14:paraId="36DC95FB">
      <w:pPr>
        <w:snapToGrid w:val="0"/>
        <w:spacing w:line="440" w:lineRule="exact"/>
        <w:jc w:val="right"/>
        <w:rPr>
          <w:rFonts w:ascii="宋体" w:hAnsi="宋体"/>
          <w:sz w:val="24"/>
        </w:rPr>
      </w:pPr>
    </w:p>
    <w:p w14:paraId="4AB4378A">
      <w:pPr>
        <w:pStyle w:val="3"/>
        <w:pageBreakBefore/>
        <w:spacing w:line="300" w:lineRule="auto"/>
        <w:jc w:val="center"/>
        <w:rPr>
          <w:rFonts w:ascii="宋体" w:hAnsi="宋体" w:eastAsia="宋体"/>
          <w:bCs/>
          <w:sz w:val="24"/>
          <w:szCs w:val="24"/>
        </w:rPr>
      </w:pPr>
      <w:bookmarkStart w:id="0" w:name="_Toc312249635"/>
      <w:bookmarkStart w:id="1" w:name="_Toc496626951"/>
      <w:bookmarkStart w:id="2" w:name="_Toc284102211"/>
      <w:bookmarkStart w:id="3" w:name="_Toc471828628"/>
      <w:bookmarkStart w:id="4" w:name="_Toc40711765"/>
      <w:bookmarkStart w:id="5" w:name="_Toc467484681"/>
      <w:bookmarkStart w:id="6" w:name="_Toc471828543"/>
      <w:bookmarkStart w:id="7" w:name="_Toc284102893"/>
      <w:bookmarkStart w:id="8" w:name="_Toc390179806"/>
      <w:bookmarkStart w:id="9" w:name="_Toc505007687"/>
      <w:r>
        <w:rPr>
          <w:rFonts w:hint="eastAsia" w:ascii="宋体" w:hAnsi="宋体" w:eastAsia="宋体"/>
          <w:sz w:val="24"/>
          <w:szCs w:val="24"/>
        </w:rPr>
        <w:t>附件1：报价一览表</w:t>
      </w:r>
      <w:bookmarkEnd w:id="0"/>
      <w:bookmarkEnd w:id="1"/>
      <w:bookmarkEnd w:id="2"/>
      <w:bookmarkEnd w:id="3"/>
      <w:bookmarkEnd w:id="4"/>
      <w:bookmarkEnd w:id="5"/>
      <w:bookmarkEnd w:id="6"/>
      <w:bookmarkEnd w:id="7"/>
    </w:p>
    <w:tbl>
      <w:tblPr>
        <w:tblStyle w:val="1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7529"/>
      </w:tblGrid>
      <w:tr w14:paraId="560D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71" w:type="dxa"/>
            <w:vAlign w:val="center"/>
          </w:tcPr>
          <w:p w14:paraId="1588AB43">
            <w:pPr>
              <w:spacing w:line="300" w:lineRule="auto"/>
              <w:jc w:val="center"/>
              <w:rPr>
                <w:rFonts w:ascii="宋体" w:hAnsi="宋体"/>
                <w:sz w:val="24"/>
              </w:rPr>
            </w:pPr>
            <w:r>
              <w:rPr>
                <w:rFonts w:hint="eastAsia" w:ascii="宋体" w:hAnsi="宋体"/>
                <w:sz w:val="24"/>
              </w:rPr>
              <w:t>供应商</w:t>
            </w:r>
          </w:p>
        </w:tc>
        <w:tc>
          <w:tcPr>
            <w:tcW w:w="7529" w:type="dxa"/>
            <w:vAlign w:val="center"/>
          </w:tcPr>
          <w:p w14:paraId="28732E17">
            <w:pPr>
              <w:spacing w:line="300" w:lineRule="auto"/>
              <w:rPr>
                <w:rFonts w:ascii="宋体" w:hAnsi="宋体"/>
                <w:sz w:val="24"/>
              </w:rPr>
            </w:pPr>
          </w:p>
        </w:tc>
      </w:tr>
      <w:tr w14:paraId="6D42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71" w:type="dxa"/>
            <w:vAlign w:val="center"/>
          </w:tcPr>
          <w:p w14:paraId="09C0D6C6">
            <w:pPr>
              <w:spacing w:line="300" w:lineRule="auto"/>
              <w:jc w:val="center"/>
              <w:rPr>
                <w:rFonts w:ascii="宋体" w:hAnsi="宋体"/>
                <w:sz w:val="24"/>
              </w:rPr>
            </w:pPr>
            <w:r>
              <w:rPr>
                <w:rFonts w:hint="eastAsia" w:ascii="宋体" w:hAnsi="宋体"/>
                <w:sz w:val="24"/>
              </w:rPr>
              <w:t>总报价</w:t>
            </w:r>
          </w:p>
        </w:tc>
        <w:tc>
          <w:tcPr>
            <w:tcW w:w="7529" w:type="dxa"/>
            <w:vAlign w:val="center"/>
          </w:tcPr>
          <w:p w14:paraId="6DABB5ED">
            <w:pPr>
              <w:spacing w:line="300" w:lineRule="auto"/>
              <w:rPr>
                <w:rFonts w:ascii="宋体" w:hAnsi="宋体"/>
                <w:bCs/>
                <w:sz w:val="24"/>
              </w:rPr>
            </w:pPr>
            <w:r>
              <w:rPr>
                <w:rFonts w:hint="eastAsia" w:ascii="宋体" w:hAnsi="宋体"/>
                <w:sz w:val="24"/>
              </w:rPr>
              <w:t>小写</w:t>
            </w:r>
            <w:r>
              <w:rPr>
                <w:rFonts w:hint="eastAsia" w:ascii="宋体" w:hAnsi="宋体"/>
                <w:bCs/>
                <w:sz w:val="24"/>
              </w:rPr>
              <w:t>：</w:t>
            </w:r>
            <w:r>
              <w:rPr>
                <w:rFonts w:hint="eastAsia" w:ascii="宋体" w:hAnsi="宋体"/>
                <w:sz w:val="24"/>
                <w:u w:val="single"/>
              </w:rPr>
              <w:t xml:space="preserve">                             </w:t>
            </w:r>
            <w:r>
              <w:rPr>
                <w:rFonts w:hint="eastAsia" w:ascii="宋体" w:hAnsi="宋体"/>
                <w:bCs/>
                <w:sz w:val="24"/>
              </w:rPr>
              <w:t>元</w:t>
            </w:r>
          </w:p>
          <w:p w14:paraId="216DFD50">
            <w:pPr>
              <w:spacing w:line="300" w:lineRule="auto"/>
              <w:rPr>
                <w:rFonts w:hAnsi="宋体"/>
                <w:bCs/>
                <w:sz w:val="24"/>
              </w:rPr>
            </w:pPr>
            <w:r>
              <w:rPr>
                <w:rFonts w:hint="eastAsia" w:ascii="宋体" w:hAnsi="宋体"/>
                <w:bCs/>
                <w:sz w:val="24"/>
              </w:rPr>
              <w:t>大写：</w:t>
            </w:r>
            <w:r>
              <w:rPr>
                <w:rFonts w:hint="eastAsia" w:ascii="宋体" w:hAnsi="宋体"/>
                <w:sz w:val="24"/>
                <w:u w:val="single"/>
              </w:rPr>
              <w:t xml:space="preserve">                             </w:t>
            </w:r>
            <w:r>
              <w:rPr>
                <w:rFonts w:hint="eastAsia" w:ascii="宋体" w:hAnsi="宋体"/>
                <w:bCs/>
                <w:sz w:val="24"/>
              </w:rPr>
              <w:t>元</w:t>
            </w:r>
          </w:p>
        </w:tc>
      </w:tr>
      <w:tr w14:paraId="50B5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371" w:type="dxa"/>
            <w:vAlign w:val="center"/>
          </w:tcPr>
          <w:p w14:paraId="569358F5">
            <w:pPr>
              <w:spacing w:line="300" w:lineRule="auto"/>
              <w:jc w:val="center"/>
              <w:rPr>
                <w:rFonts w:hint="default" w:ascii="宋体" w:hAnsi="宋体" w:eastAsiaTheme="minorEastAsia"/>
                <w:sz w:val="24"/>
                <w:lang w:val="en-US" w:eastAsia="zh-CN"/>
              </w:rPr>
            </w:pPr>
            <w:r>
              <w:rPr>
                <w:rFonts w:hint="eastAsia" w:ascii="宋体" w:hAnsi="宋体"/>
                <w:sz w:val="24"/>
                <w:lang w:val="en-US" w:eastAsia="zh-CN"/>
              </w:rPr>
              <w:t>发票类型（增值税专票、普票等）及税率</w:t>
            </w:r>
          </w:p>
        </w:tc>
        <w:tc>
          <w:tcPr>
            <w:tcW w:w="7529" w:type="dxa"/>
            <w:vAlign w:val="center"/>
          </w:tcPr>
          <w:p w14:paraId="22DE97DA">
            <w:pPr>
              <w:spacing w:line="300" w:lineRule="auto"/>
              <w:rPr>
                <w:rFonts w:ascii="宋体" w:hAnsi="宋体"/>
                <w:sz w:val="24"/>
                <w:u w:val="single"/>
              </w:rPr>
            </w:pPr>
          </w:p>
        </w:tc>
      </w:tr>
      <w:tr w14:paraId="3180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71" w:type="dxa"/>
            <w:vAlign w:val="center"/>
          </w:tcPr>
          <w:p w14:paraId="4C4062F0">
            <w:pPr>
              <w:spacing w:line="300" w:lineRule="auto"/>
              <w:jc w:val="center"/>
              <w:rPr>
                <w:rFonts w:hint="eastAsia" w:ascii="宋体" w:hAnsi="宋体" w:eastAsia="宋体"/>
                <w:sz w:val="24"/>
                <w:lang w:val="en-US" w:eastAsia="zh-CN"/>
              </w:rPr>
            </w:pPr>
            <w:r>
              <w:rPr>
                <w:rFonts w:hint="eastAsia" w:ascii="宋体" w:hAnsi="宋体"/>
                <w:sz w:val="24"/>
                <w:lang w:val="en-US" w:eastAsia="zh-CN"/>
              </w:rPr>
              <w:t>质保承诺</w:t>
            </w:r>
          </w:p>
        </w:tc>
        <w:tc>
          <w:tcPr>
            <w:tcW w:w="7529" w:type="dxa"/>
            <w:vAlign w:val="center"/>
          </w:tcPr>
          <w:p w14:paraId="27E68756">
            <w:pPr>
              <w:spacing w:line="300" w:lineRule="auto"/>
              <w:rPr>
                <w:rFonts w:ascii="宋体" w:hAnsi="宋体"/>
                <w:sz w:val="24"/>
                <w:u w:val="single"/>
              </w:rPr>
            </w:pPr>
            <w:r>
              <w:rPr>
                <w:rFonts w:hint="eastAsia" w:ascii="宋体" w:hAnsi="宋体"/>
                <w:sz w:val="24"/>
                <w:u w:val="none"/>
                <w:lang w:val="en-US" w:eastAsia="zh-CN"/>
              </w:rPr>
              <w:t>质保期：1年（自到货验收通过、完成验收报告之日起），质保期内设备出现质量问题免费更换全新设备；设备要求：保障全新、非返修产品。后续所供产品一旦发现有配置不满足或外观配置未达我方技术规范，必须予以更换直至适用为止，否则将不予付款，造成的损失由供应商自行承担。</w:t>
            </w:r>
          </w:p>
        </w:tc>
      </w:tr>
      <w:tr w14:paraId="50D5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371" w:type="dxa"/>
            <w:vAlign w:val="center"/>
          </w:tcPr>
          <w:p w14:paraId="2B84B7B7">
            <w:pPr>
              <w:spacing w:line="300" w:lineRule="auto"/>
              <w:jc w:val="center"/>
              <w:rPr>
                <w:rFonts w:hint="default" w:ascii="宋体" w:hAnsi="宋体"/>
                <w:sz w:val="24"/>
                <w:lang w:val="en-US" w:eastAsia="zh-CN"/>
              </w:rPr>
            </w:pPr>
            <w:r>
              <w:rPr>
                <w:rFonts w:hint="eastAsia" w:ascii="宋体" w:hAnsi="宋体"/>
                <w:sz w:val="24"/>
                <w:lang w:val="en-US" w:eastAsia="zh-CN"/>
              </w:rPr>
              <w:t>付款方式</w:t>
            </w:r>
          </w:p>
        </w:tc>
        <w:tc>
          <w:tcPr>
            <w:tcW w:w="7529" w:type="dxa"/>
            <w:vAlign w:val="center"/>
          </w:tcPr>
          <w:p w14:paraId="5D0697A3">
            <w:pPr>
              <w:spacing w:line="300" w:lineRule="auto"/>
              <w:rPr>
                <w:rFonts w:hint="default" w:ascii="宋体" w:hAnsi="宋体" w:eastAsiaTheme="minorEastAsia"/>
                <w:sz w:val="24"/>
                <w:u w:val="single"/>
                <w:lang w:val="en-US" w:eastAsia="zh-CN"/>
              </w:rPr>
            </w:pPr>
            <w:r>
              <w:rPr>
                <w:rFonts w:hint="eastAsia" w:ascii="宋体" w:hAnsi="宋体"/>
                <w:sz w:val="24"/>
                <w:u w:val="none"/>
                <w:lang w:val="en-US" w:eastAsia="zh-CN"/>
              </w:rPr>
              <w:t>到货验收合格后，稳定运行满3个月，且收到全额合规发票后15个工作日内支付100%款项.</w:t>
            </w:r>
          </w:p>
        </w:tc>
      </w:tr>
      <w:tr w14:paraId="4B35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71" w:type="dxa"/>
            <w:vAlign w:val="center"/>
          </w:tcPr>
          <w:p w14:paraId="6020B49F">
            <w:pPr>
              <w:spacing w:line="300" w:lineRule="auto"/>
              <w:jc w:val="center"/>
              <w:rPr>
                <w:rFonts w:hint="default" w:ascii="宋体" w:hAnsi="宋体"/>
                <w:sz w:val="24"/>
                <w:lang w:val="en-US" w:eastAsia="zh-CN"/>
              </w:rPr>
            </w:pPr>
            <w:r>
              <w:rPr>
                <w:rFonts w:hint="eastAsia" w:ascii="宋体" w:hAnsi="宋体"/>
                <w:sz w:val="24"/>
                <w:lang w:val="en-US" w:eastAsia="zh-CN"/>
              </w:rPr>
              <w:t>是否完全响应询价文件</w:t>
            </w:r>
          </w:p>
        </w:tc>
        <w:tc>
          <w:tcPr>
            <w:tcW w:w="7529" w:type="dxa"/>
            <w:vAlign w:val="center"/>
          </w:tcPr>
          <w:p w14:paraId="4418383F">
            <w:pPr>
              <w:spacing w:line="300" w:lineRule="auto"/>
              <w:rPr>
                <w:rFonts w:ascii="宋体" w:hAnsi="宋体"/>
                <w:sz w:val="24"/>
                <w:u w:val="single"/>
              </w:rPr>
            </w:pPr>
          </w:p>
        </w:tc>
      </w:tr>
      <w:tr w14:paraId="71A0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371" w:type="dxa"/>
            <w:vAlign w:val="center"/>
          </w:tcPr>
          <w:p w14:paraId="395223B3">
            <w:pPr>
              <w:spacing w:line="300" w:lineRule="auto"/>
              <w:jc w:val="center"/>
              <w:rPr>
                <w:rFonts w:ascii="宋体" w:hAnsi="宋体"/>
                <w:sz w:val="24"/>
              </w:rPr>
            </w:pPr>
            <w:r>
              <w:rPr>
                <w:rFonts w:hint="eastAsia" w:ascii="宋体" w:hAnsi="宋体"/>
                <w:sz w:val="24"/>
              </w:rPr>
              <w:t>其他优惠承诺</w:t>
            </w:r>
          </w:p>
        </w:tc>
        <w:tc>
          <w:tcPr>
            <w:tcW w:w="7529" w:type="dxa"/>
          </w:tcPr>
          <w:p w14:paraId="2A2574AB">
            <w:pPr>
              <w:spacing w:line="300" w:lineRule="auto"/>
              <w:rPr>
                <w:rFonts w:ascii="宋体" w:hAnsi="宋体"/>
                <w:sz w:val="24"/>
              </w:rPr>
            </w:pPr>
          </w:p>
        </w:tc>
      </w:tr>
    </w:tbl>
    <w:p w14:paraId="19E82C8A">
      <w:pPr>
        <w:spacing w:line="300" w:lineRule="auto"/>
        <w:rPr>
          <w:rFonts w:ascii="宋体" w:hAnsi="宋体"/>
          <w:sz w:val="24"/>
        </w:rPr>
      </w:pPr>
    </w:p>
    <w:p w14:paraId="304DC46F">
      <w:pPr>
        <w:spacing w:line="300" w:lineRule="auto"/>
        <w:rPr>
          <w:rFonts w:ascii="宋体" w:hAnsi="宋体"/>
          <w:sz w:val="24"/>
        </w:rPr>
      </w:pPr>
      <w:r>
        <w:rPr>
          <w:rFonts w:hint="eastAsia" w:ascii="宋体" w:hAnsi="宋体"/>
          <w:sz w:val="24"/>
        </w:rPr>
        <w:t>供应商（盖章）：                   法定代表人（或授权代表）：（签字或盖章）</w:t>
      </w:r>
    </w:p>
    <w:p w14:paraId="1EA9DF5B">
      <w:pPr>
        <w:spacing w:line="300" w:lineRule="auto"/>
        <w:rPr>
          <w:rFonts w:ascii="宋体" w:hAnsi="宋体"/>
          <w:sz w:val="24"/>
        </w:rPr>
      </w:pPr>
    </w:p>
    <w:p w14:paraId="32158E14">
      <w:pPr>
        <w:spacing w:line="300" w:lineRule="auto"/>
        <w:jc w:val="right"/>
        <w:rPr>
          <w:rFonts w:ascii="宋体" w:hAnsi="宋体"/>
          <w:sz w:val="24"/>
        </w:rPr>
      </w:pPr>
      <w:r>
        <w:rPr>
          <w:rFonts w:hint="eastAsia" w:ascii="宋体" w:hAnsi="宋体"/>
          <w:sz w:val="24"/>
        </w:rPr>
        <w:t>日期：    年   月   日</w:t>
      </w:r>
    </w:p>
    <w:p w14:paraId="341EC048">
      <w:pPr>
        <w:ind w:firstLine="480" w:firstLineChars="200"/>
        <w:rPr>
          <w:rFonts w:ascii="宋体" w:hAnsi="宋体" w:cs="宋体"/>
          <w:sz w:val="24"/>
          <w:szCs w:val="24"/>
        </w:rPr>
      </w:pPr>
    </w:p>
    <w:p w14:paraId="1B7ADFE9">
      <w:pPr>
        <w:ind w:firstLine="480" w:firstLineChars="200"/>
        <w:rPr>
          <w:rFonts w:ascii="宋体" w:hAnsi="宋体" w:cs="宋体"/>
          <w:sz w:val="24"/>
          <w:szCs w:val="24"/>
        </w:rPr>
      </w:pPr>
    </w:p>
    <w:p w14:paraId="546BA02F">
      <w:pPr>
        <w:rPr>
          <w:rFonts w:ascii="宋体" w:hAnsi="宋体" w:cs="宋体"/>
          <w:sz w:val="24"/>
          <w:szCs w:val="24"/>
        </w:rPr>
      </w:pPr>
      <w:bookmarkStart w:id="32" w:name="_GoBack"/>
      <w:bookmarkEnd w:id="32"/>
    </w:p>
    <w:p w14:paraId="15F0CB7A">
      <w:pPr>
        <w:pStyle w:val="4"/>
        <w:numPr>
          <w:ilvl w:val="0"/>
          <w:numId w:val="0"/>
        </w:numPr>
        <w:spacing w:line="413" w:lineRule="auto"/>
        <w:ind w:left="480"/>
        <w:jc w:val="center"/>
        <w:rPr>
          <w:rFonts w:hAnsi="宋体"/>
          <w:b/>
          <w:sz w:val="24"/>
          <w:szCs w:val="24"/>
        </w:rPr>
      </w:pPr>
      <w:bookmarkStart w:id="10" w:name="_Toc10676"/>
      <w:r>
        <w:rPr>
          <w:rFonts w:hint="eastAsia" w:hAnsi="宋体"/>
          <w:b/>
          <w:sz w:val="24"/>
          <w:szCs w:val="24"/>
        </w:rPr>
        <w:t>附件2：</w:t>
      </w:r>
      <w:bookmarkEnd w:id="10"/>
      <w:r>
        <w:rPr>
          <w:rFonts w:hint="eastAsia" w:hAnsi="宋体"/>
          <w:b/>
          <w:sz w:val="24"/>
          <w:szCs w:val="24"/>
        </w:rPr>
        <w:t>报价明细表</w:t>
      </w:r>
    </w:p>
    <w:p w14:paraId="684693E7">
      <w:pPr>
        <w:spacing w:line="440" w:lineRule="exact"/>
        <w:rPr>
          <w:color w:val="000000"/>
          <w:sz w:val="24"/>
        </w:rPr>
      </w:pPr>
      <w:r>
        <w:rPr>
          <w:rFonts w:hint="eastAsia"/>
          <w:color w:val="000000"/>
          <w:sz w:val="24"/>
        </w:rPr>
        <w:t>项目名称：</w:t>
      </w:r>
      <w:r>
        <w:rPr>
          <w:rFonts w:hint="eastAsia"/>
          <w:color w:val="000000"/>
          <w:sz w:val="24"/>
          <w:lang w:val="en-US" w:eastAsia="zh-CN"/>
        </w:rPr>
        <w:t>中国广电山东网络有限公司</w:t>
      </w:r>
      <w:r>
        <w:rPr>
          <w:rFonts w:hint="eastAsia" w:ascii="Times New Roman" w:hAnsi="Times New Roman" w:eastAsia="宋体" w:cs="Times New Roman"/>
          <w:sz w:val="24"/>
          <w:szCs w:val="20"/>
          <w:lang w:eastAsia="zh-CN"/>
        </w:rPr>
        <w:t>享TV平台服务器配件采购项目</w:t>
      </w:r>
    </w:p>
    <w:tbl>
      <w:tblPr>
        <w:tblStyle w:val="16"/>
        <w:tblW w:w="10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77"/>
        <w:gridCol w:w="1152"/>
        <w:gridCol w:w="1465"/>
        <w:gridCol w:w="1453"/>
        <w:gridCol w:w="1182"/>
        <w:gridCol w:w="1095"/>
        <w:gridCol w:w="1164"/>
        <w:gridCol w:w="1164"/>
      </w:tblGrid>
      <w:tr w14:paraId="4501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55B0AD99">
            <w:pPr>
              <w:pStyle w:val="11"/>
              <w:spacing w:line="360" w:lineRule="auto"/>
              <w:jc w:val="center"/>
              <w:rPr>
                <w:rFonts w:hAnsi="宋体"/>
                <w:sz w:val="22"/>
                <w:szCs w:val="22"/>
              </w:rPr>
            </w:pPr>
            <w:r>
              <w:rPr>
                <w:rFonts w:hint="eastAsia" w:hAnsi="宋体"/>
                <w:sz w:val="22"/>
                <w:szCs w:val="22"/>
              </w:rPr>
              <w:t>序号</w:t>
            </w:r>
          </w:p>
        </w:tc>
        <w:tc>
          <w:tcPr>
            <w:tcW w:w="1377" w:type="dxa"/>
            <w:vAlign w:val="center"/>
          </w:tcPr>
          <w:p w14:paraId="295FAEA5">
            <w:pPr>
              <w:pStyle w:val="11"/>
              <w:spacing w:line="360" w:lineRule="auto"/>
              <w:jc w:val="center"/>
              <w:rPr>
                <w:rFonts w:hAnsi="宋体"/>
                <w:sz w:val="22"/>
                <w:szCs w:val="22"/>
              </w:rPr>
            </w:pPr>
            <w:r>
              <w:rPr>
                <w:rFonts w:hint="eastAsia" w:hAnsi="宋体"/>
                <w:sz w:val="22"/>
                <w:szCs w:val="22"/>
              </w:rPr>
              <w:t>货物名称</w:t>
            </w:r>
          </w:p>
        </w:tc>
        <w:tc>
          <w:tcPr>
            <w:tcW w:w="1152" w:type="dxa"/>
            <w:vAlign w:val="center"/>
          </w:tcPr>
          <w:p w14:paraId="0A5EF7B5">
            <w:pPr>
              <w:pStyle w:val="11"/>
              <w:spacing w:line="360" w:lineRule="auto"/>
              <w:jc w:val="center"/>
              <w:rPr>
                <w:rFonts w:hAnsi="宋体"/>
                <w:sz w:val="22"/>
                <w:szCs w:val="22"/>
              </w:rPr>
            </w:pPr>
            <w:r>
              <w:rPr>
                <w:rFonts w:hint="eastAsia" w:hAnsi="宋体"/>
                <w:sz w:val="22"/>
                <w:szCs w:val="22"/>
              </w:rPr>
              <w:t>型号规格</w:t>
            </w:r>
          </w:p>
        </w:tc>
        <w:tc>
          <w:tcPr>
            <w:tcW w:w="1465" w:type="dxa"/>
            <w:vAlign w:val="center"/>
          </w:tcPr>
          <w:p w14:paraId="769E6B57">
            <w:pPr>
              <w:pStyle w:val="11"/>
              <w:spacing w:line="360" w:lineRule="auto"/>
              <w:jc w:val="center"/>
              <w:rPr>
                <w:rFonts w:hAnsi="宋体"/>
                <w:sz w:val="22"/>
                <w:szCs w:val="22"/>
              </w:rPr>
            </w:pPr>
            <w:r>
              <w:rPr>
                <w:rFonts w:hint="eastAsia" w:hAnsi="宋体"/>
                <w:sz w:val="22"/>
                <w:szCs w:val="22"/>
              </w:rPr>
              <w:t>产地/品牌</w:t>
            </w:r>
          </w:p>
        </w:tc>
        <w:tc>
          <w:tcPr>
            <w:tcW w:w="1453" w:type="dxa"/>
            <w:vAlign w:val="center"/>
          </w:tcPr>
          <w:p w14:paraId="299AB7AB">
            <w:pPr>
              <w:pStyle w:val="11"/>
              <w:spacing w:line="360" w:lineRule="auto"/>
              <w:jc w:val="center"/>
              <w:rPr>
                <w:rFonts w:hAnsi="宋体"/>
                <w:sz w:val="22"/>
                <w:szCs w:val="22"/>
              </w:rPr>
            </w:pPr>
            <w:r>
              <w:rPr>
                <w:rFonts w:hint="eastAsia" w:hAnsi="宋体"/>
                <w:sz w:val="22"/>
                <w:szCs w:val="22"/>
              </w:rPr>
              <w:t>主要技术参数、性能、材质</w:t>
            </w:r>
          </w:p>
        </w:tc>
        <w:tc>
          <w:tcPr>
            <w:tcW w:w="1182" w:type="dxa"/>
            <w:vAlign w:val="center"/>
          </w:tcPr>
          <w:p w14:paraId="7CA89B46">
            <w:pPr>
              <w:pStyle w:val="11"/>
              <w:spacing w:line="360" w:lineRule="auto"/>
              <w:jc w:val="center"/>
              <w:rPr>
                <w:rFonts w:hAnsi="宋体"/>
                <w:sz w:val="22"/>
                <w:szCs w:val="22"/>
              </w:rPr>
            </w:pPr>
            <w:r>
              <w:rPr>
                <w:rFonts w:hint="eastAsia" w:hAnsi="宋体"/>
                <w:sz w:val="22"/>
                <w:szCs w:val="22"/>
              </w:rPr>
              <w:t>质保期</w:t>
            </w:r>
          </w:p>
        </w:tc>
        <w:tc>
          <w:tcPr>
            <w:tcW w:w="1095" w:type="dxa"/>
            <w:vAlign w:val="center"/>
          </w:tcPr>
          <w:p w14:paraId="3AA050D9">
            <w:pPr>
              <w:pStyle w:val="11"/>
              <w:spacing w:line="360" w:lineRule="auto"/>
              <w:jc w:val="center"/>
              <w:rPr>
                <w:rFonts w:hint="eastAsia" w:hAnsi="宋体" w:eastAsiaTheme="minorEastAsia"/>
                <w:sz w:val="22"/>
                <w:szCs w:val="22"/>
                <w:lang w:val="en-US" w:eastAsia="zh-CN"/>
              </w:rPr>
            </w:pPr>
            <w:r>
              <w:rPr>
                <w:rFonts w:hint="eastAsia" w:hAnsi="宋体"/>
                <w:sz w:val="22"/>
                <w:szCs w:val="22"/>
                <w:lang w:val="en-US" w:eastAsia="zh-CN"/>
              </w:rPr>
              <w:t>单价</w:t>
            </w:r>
          </w:p>
        </w:tc>
        <w:tc>
          <w:tcPr>
            <w:tcW w:w="1164" w:type="dxa"/>
            <w:vAlign w:val="center"/>
          </w:tcPr>
          <w:p w14:paraId="3D7A0675">
            <w:pPr>
              <w:pStyle w:val="11"/>
              <w:spacing w:line="360" w:lineRule="auto"/>
              <w:jc w:val="center"/>
              <w:rPr>
                <w:rFonts w:hint="default" w:hAnsi="宋体"/>
                <w:sz w:val="22"/>
                <w:szCs w:val="22"/>
                <w:lang w:val="en-US" w:eastAsia="zh-CN"/>
              </w:rPr>
            </w:pPr>
            <w:r>
              <w:rPr>
                <w:rFonts w:hint="eastAsia" w:hAnsi="宋体"/>
                <w:sz w:val="22"/>
                <w:szCs w:val="22"/>
                <w:lang w:val="en-US" w:eastAsia="zh-CN"/>
              </w:rPr>
              <w:t>数量</w:t>
            </w:r>
          </w:p>
        </w:tc>
        <w:tc>
          <w:tcPr>
            <w:tcW w:w="1164" w:type="dxa"/>
            <w:vAlign w:val="center"/>
          </w:tcPr>
          <w:p w14:paraId="4CD6F139">
            <w:pPr>
              <w:pStyle w:val="11"/>
              <w:spacing w:line="360" w:lineRule="auto"/>
              <w:jc w:val="center"/>
              <w:rPr>
                <w:rFonts w:hint="eastAsia" w:hAnsi="宋体" w:eastAsiaTheme="minorEastAsia"/>
                <w:sz w:val="22"/>
                <w:szCs w:val="22"/>
                <w:lang w:val="en-US" w:eastAsia="zh-CN"/>
              </w:rPr>
            </w:pPr>
            <w:r>
              <w:rPr>
                <w:rFonts w:hint="eastAsia" w:hAnsi="宋体"/>
                <w:sz w:val="22"/>
                <w:szCs w:val="22"/>
                <w:lang w:val="en-US" w:eastAsia="zh-CN"/>
              </w:rPr>
              <w:t>合价</w:t>
            </w:r>
          </w:p>
        </w:tc>
      </w:tr>
      <w:tr w14:paraId="1124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5B73D5E8">
            <w:pPr>
              <w:adjustRightInd w:val="0"/>
              <w:spacing w:line="480" w:lineRule="exact"/>
              <w:jc w:val="center"/>
              <w:textAlignment w:val="baseline"/>
              <w:rPr>
                <w:rFonts w:hAnsi="宋体"/>
                <w:color w:val="000000"/>
                <w:sz w:val="22"/>
                <w:szCs w:val="22"/>
              </w:rPr>
            </w:pPr>
            <w:r>
              <w:rPr>
                <w:rFonts w:hint="eastAsia" w:ascii="宋体" w:hAnsi="宋体"/>
                <w:color w:val="000000"/>
                <w:sz w:val="22"/>
                <w:szCs w:val="22"/>
              </w:rPr>
              <w:t>1</w:t>
            </w:r>
          </w:p>
        </w:tc>
        <w:tc>
          <w:tcPr>
            <w:tcW w:w="1377" w:type="dxa"/>
            <w:vAlign w:val="center"/>
          </w:tcPr>
          <w:p w14:paraId="2B321083">
            <w:pPr>
              <w:autoSpaceDE w:val="0"/>
              <w:autoSpaceDN w:val="0"/>
              <w:adjustRightInd w:val="0"/>
              <w:jc w:val="center"/>
              <w:rPr>
                <w:rFonts w:ascii="宋体" w:cs="宋体"/>
                <w:color w:val="000000"/>
                <w:sz w:val="22"/>
                <w:szCs w:val="22"/>
                <w:lang w:val="zh-CN"/>
              </w:rPr>
            </w:pPr>
          </w:p>
        </w:tc>
        <w:tc>
          <w:tcPr>
            <w:tcW w:w="1152" w:type="dxa"/>
            <w:vAlign w:val="center"/>
          </w:tcPr>
          <w:p w14:paraId="39E84FEB">
            <w:pPr>
              <w:pStyle w:val="11"/>
              <w:spacing w:line="360" w:lineRule="auto"/>
              <w:jc w:val="center"/>
              <w:rPr>
                <w:rFonts w:hAnsi="宋体"/>
                <w:sz w:val="22"/>
                <w:szCs w:val="22"/>
              </w:rPr>
            </w:pPr>
          </w:p>
        </w:tc>
        <w:tc>
          <w:tcPr>
            <w:tcW w:w="1465" w:type="dxa"/>
            <w:vAlign w:val="center"/>
          </w:tcPr>
          <w:p w14:paraId="7047769B">
            <w:pPr>
              <w:pStyle w:val="11"/>
              <w:spacing w:line="360" w:lineRule="auto"/>
              <w:jc w:val="center"/>
              <w:rPr>
                <w:rFonts w:hAnsi="宋体"/>
                <w:sz w:val="22"/>
                <w:szCs w:val="22"/>
              </w:rPr>
            </w:pPr>
          </w:p>
        </w:tc>
        <w:tc>
          <w:tcPr>
            <w:tcW w:w="1453" w:type="dxa"/>
            <w:vAlign w:val="center"/>
          </w:tcPr>
          <w:p w14:paraId="1F7E6F19">
            <w:pPr>
              <w:autoSpaceDE w:val="0"/>
              <w:autoSpaceDN w:val="0"/>
              <w:adjustRightInd w:val="0"/>
              <w:jc w:val="center"/>
              <w:rPr>
                <w:rFonts w:ascii="宋体" w:cs="宋体"/>
                <w:color w:val="000000"/>
                <w:sz w:val="22"/>
                <w:szCs w:val="22"/>
                <w:lang w:val="zh-CN"/>
              </w:rPr>
            </w:pPr>
          </w:p>
        </w:tc>
        <w:tc>
          <w:tcPr>
            <w:tcW w:w="1182" w:type="dxa"/>
            <w:vAlign w:val="center"/>
          </w:tcPr>
          <w:p w14:paraId="0156FC8A">
            <w:pPr>
              <w:autoSpaceDE w:val="0"/>
              <w:autoSpaceDN w:val="0"/>
              <w:adjustRightInd w:val="0"/>
              <w:jc w:val="center"/>
              <w:rPr>
                <w:rFonts w:ascii="宋体" w:cs="宋体"/>
                <w:color w:val="000000"/>
                <w:sz w:val="22"/>
                <w:szCs w:val="22"/>
                <w:lang w:val="zh-CN"/>
              </w:rPr>
            </w:pPr>
          </w:p>
        </w:tc>
        <w:tc>
          <w:tcPr>
            <w:tcW w:w="1095" w:type="dxa"/>
            <w:vAlign w:val="center"/>
          </w:tcPr>
          <w:p w14:paraId="65022A21">
            <w:pPr>
              <w:autoSpaceDE w:val="0"/>
              <w:autoSpaceDN w:val="0"/>
              <w:adjustRightInd w:val="0"/>
              <w:jc w:val="center"/>
              <w:rPr>
                <w:rFonts w:ascii="宋体" w:cs="宋体"/>
                <w:color w:val="000000"/>
                <w:sz w:val="22"/>
                <w:szCs w:val="22"/>
                <w:lang w:val="zh-CN"/>
              </w:rPr>
            </w:pPr>
          </w:p>
        </w:tc>
        <w:tc>
          <w:tcPr>
            <w:tcW w:w="1164" w:type="dxa"/>
            <w:vAlign w:val="center"/>
          </w:tcPr>
          <w:p w14:paraId="1D2DAA11">
            <w:pPr>
              <w:autoSpaceDE w:val="0"/>
              <w:autoSpaceDN w:val="0"/>
              <w:adjustRightInd w:val="0"/>
              <w:jc w:val="center"/>
              <w:rPr>
                <w:rFonts w:ascii="宋体" w:cs="宋体"/>
                <w:color w:val="000000"/>
                <w:sz w:val="22"/>
                <w:szCs w:val="22"/>
                <w:lang w:val="zh-CN"/>
              </w:rPr>
            </w:pPr>
          </w:p>
        </w:tc>
        <w:tc>
          <w:tcPr>
            <w:tcW w:w="1164" w:type="dxa"/>
            <w:vAlign w:val="center"/>
          </w:tcPr>
          <w:p w14:paraId="55FD068C">
            <w:pPr>
              <w:autoSpaceDE w:val="0"/>
              <w:autoSpaceDN w:val="0"/>
              <w:adjustRightInd w:val="0"/>
              <w:jc w:val="center"/>
              <w:rPr>
                <w:rFonts w:ascii="宋体" w:cs="宋体"/>
                <w:color w:val="000000"/>
                <w:sz w:val="22"/>
                <w:szCs w:val="22"/>
                <w:lang w:val="zh-CN"/>
              </w:rPr>
            </w:pPr>
          </w:p>
        </w:tc>
      </w:tr>
      <w:tr w14:paraId="38FC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6DDCE1EB">
            <w:pPr>
              <w:adjustRightInd w:val="0"/>
              <w:spacing w:line="480" w:lineRule="exact"/>
              <w:jc w:val="center"/>
              <w:textAlignment w:val="baseline"/>
              <w:rPr>
                <w:rFonts w:hAnsi="宋体"/>
                <w:color w:val="000000"/>
                <w:sz w:val="22"/>
                <w:szCs w:val="22"/>
              </w:rPr>
            </w:pPr>
            <w:r>
              <w:rPr>
                <w:rFonts w:hint="eastAsia" w:ascii="宋体" w:hAnsi="宋体"/>
                <w:color w:val="000000"/>
                <w:sz w:val="22"/>
                <w:szCs w:val="22"/>
              </w:rPr>
              <w:t>2</w:t>
            </w:r>
          </w:p>
        </w:tc>
        <w:tc>
          <w:tcPr>
            <w:tcW w:w="1377" w:type="dxa"/>
            <w:vAlign w:val="center"/>
          </w:tcPr>
          <w:p w14:paraId="68045147">
            <w:pPr>
              <w:autoSpaceDE w:val="0"/>
              <w:autoSpaceDN w:val="0"/>
              <w:adjustRightInd w:val="0"/>
              <w:jc w:val="center"/>
              <w:rPr>
                <w:rFonts w:ascii="宋体" w:cs="宋体"/>
                <w:color w:val="000000"/>
                <w:sz w:val="22"/>
                <w:szCs w:val="22"/>
                <w:lang w:val="zh-CN"/>
              </w:rPr>
            </w:pPr>
          </w:p>
        </w:tc>
        <w:tc>
          <w:tcPr>
            <w:tcW w:w="1152" w:type="dxa"/>
            <w:vAlign w:val="center"/>
          </w:tcPr>
          <w:p w14:paraId="0BFC5629">
            <w:pPr>
              <w:pStyle w:val="11"/>
              <w:spacing w:line="360" w:lineRule="auto"/>
              <w:jc w:val="center"/>
              <w:rPr>
                <w:rFonts w:hAnsi="宋体"/>
                <w:sz w:val="22"/>
                <w:szCs w:val="22"/>
              </w:rPr>
            </w:pPr>
          </w:p>
        </w:tc>
        <w:tc>
          <w:tcPr>
            <w:tcW w:w="1465" w:type="dxa"/>
            <w:vAlign w:val="center"/>
          </w:tcPr>
          <w:p w14:paraId="6019B8D0">
            <w:pPr>
              <w:pStyle w:val="11"/>
              <w:spacing w:line="360" w:lineRule="auto"/>
              <w:jc w:val="center"/>
              <w:rPr>
                <w:rFonts w:hAnsi="宋体"/>
                <w:sz w:val="22"/>
                <w:szCs w:val="22"/>
              </w:rPr>
            </w:pPr>
          </w:p>
        </w:tc>
        <w:tc>
          <w:tcPr>
            <w:tcW w:w="1453" w:type="dxa"/>
            <w:vAlign w:val="center"/>
          </w:tcPr>
          <w:p w14:paraId="2712876A">
            <w:pPr>
              <w:pStyle w:val="11"/>
              <w:spacing w:line="360" w:lineRule="auto"/>
              <w:jc w:val="center"/>
              <w:rPr>
                <w:rFonts w:hAnsi="宋体"/>
                <w:sz w:val="22"/>
                <w:szCs w:val="22"/>
              </w:rPr>
            </w:pPr>
          </w:p>
        </w:tc>
        <w:tc>
          <w:tcPr>
            <w:tcW w:w="1182" w:type="dxa"/>
            <w:vAlign w:val="center"/>
          </w:tcPr>
          <w:p w14:paraId="6CB1419F">
            <w:pPr>
              <w:pStyle w:val="11"/>
              <w:spacing w:line="360" w:lineRule="auto"/>
              <w:jc w:val="center"/>
              <w:rPr>
                <w:rFonts w:hAnsi="宋体"/>
                <w:sz w:val="22"/>
                <w:szCs w:val="22"/>
              </w:rPr>
            </w:pPr>
          </w:p>
        </w:tc>
        <w:tc>
          <w:tcPr>
            <w:tcW w:w="1095" w:type="dxa"/>
            <w:vAlign w:val="center"/>
          </w:tcPr>
          <w:p w14:paraId="0F0B617F">
            <w:pPr>
              <w:pStyle w:val="11"/>
              <w:spacing w:line="360" w:lineRule="auto"/>
              <w:jc w:val="center"/>
              <w:rPr>
                <w:rFonts w:hAnsi="宋体"/>
                <w:sz w:val="22"/>
                <w:szCs w:val="22"/>
              </w:rPr>
            </w:pPr>
          </w:p>
        </w:tc>
        <w:tc>
          <w:tcPr>
            <w:tcW w:w="1164" w:type="dxa"/>
            <w:vAlign w:val="center"/>
          </w:tcPr>
          <w:p w14:paraId="5D30DFDF">
            <w:pPr>
              <w:pStyle w:val="11"/>
              <w:spacing w:line="360" w:lineRule="auto"/>
              <w:jc w:val="center"/>
              <w:rPr>
                <w:rFonts w:hAnsi="宋体"/>
                <w:sz w:val="22"/>
                <w:szCs w:val="22"/>
              </w:rPr>
            </w:pPr>
          </w:p>
        </w:tc>
        <w:tc>
          <w:tcPr>
            <w:tcW w:w="1164" w:type="dxa"/>
            <w:vAlign w:val="center"/>
          </w:tcPr>
          <w:p w14:paraId="4A297697">
            <w:pPr>
              <w:pStyle w:val="11"/>
              <w:spacing w:line="360" w:lineRule="auto"/>
              <w:jc w:val="center"/>
              <w:rPr>
                <w:rFonts w:hAnsi="宋体"/>
                <w:sz w:val="22"/>
                <w:szCs w:val="22"/>
              </w:rPr>
            </w:pPr>
          </w:p>
        </w:tc>
      </w:tr>
      <w:tr w14:paraId="0B2A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0BB15F60">
            <w:pPr>
              <w:adjustRightInd w:val="0"/>
              <w:spacing w:line="480" w:lineRule="exact"/>
              <w:jc w:val="center"/>
              <w:textAlignment w:val="baseline"/>
              <w:rPr>
                <w:rFonts w:hAnsi="宋体"/>
                <w:color w:val="000000"/>
                <w:sz w:val="22"/>
                <w:szCs w:val="22"/>
              </w:rPr>
            </w:pPr>
            <w:r>
              <w:rPr>
                <w:rFonts w:hint="eastAsia" w:ascii="宋体" w:hAnsi="宋体"/>
                <w:color w:val="000000"/>
                <w:sz w:val="22"/>
                <w:szCs w:val="22"/>
              </w:rPr>
              <w:t>3</w:t>
            </w:r>
          </w:p>
        </w:tc>
        <w:tc>
          <w:tcPr>
            <w:tcW w:w="1377" w:type="dxa"/>
            <w:vAlign w:val="center"/>
          </w:tcPr>
          <w:p w14:paraId="2FB778E6">
            <w:pPr>
              <w:autoSpaceDE w:val="0"/>
              <w:autoSpaceDN w:val="0"/>
              <w:adjustRightInd w:val="0"/>
              <w:jc w:val="center"/>
              <w:rPr>
                <w:rFonts w:ascii="宋体" w:cs="宋体"/>
                <w:color w:val="000000"/>
                <w:sz w:val="22"/>
                <w:szCs w:val="22"/>
                <w:lang w:val="zh-CN"/>
              </w:rPr>
            </w:pPr>
          </w:p>
        </w:tc>
        <w:tc>
          <w:tcPr>
            <w:tcW w:w="1152" w:type="dxa"/>
            <w:vAlign w:val="center"/>
          </w:tcPr>
          <w:p w14:paraId="1F83951F">
            <w:pPr>
              <w:pStyle w:val="11"/>
              <w:spacing w:line="360" w:lineRule="auto"/>
              <w:jc w:val="center"/>
              <w:rPr>
                <w:rFonts w:hAnsi="宋体"/>
                <w:sz w:val="22"/>
                <w:szCs w:val="22"/>
              </w:rPr>
            </w:pPr>
          </w:p>
        </w:tc>
        <w:tc>
          <w:tcPr>
            <w:tcW w:w="1465" w:type="dxa"/>
            <w:vAlign w:val="center"/>
          </w:tcPr>
          <w:p w14:paraId="4FAB813C">
            <w:pPr>
              <w:pStyle w:val="11"/>
              <w:spacing w:line="360" w:lineRule="auto"/>
              <w:jc w:val="center"/>
              <w:rPr>
                <w:rFonts w:hAnsi="宋体"/>
                <w:sz w:val="22"/>
                <w:szCs w:val="22"/>
              </w:rPr>
            </w:pPr>
          </w:p>
        </w:tc>
        <w:tc>
          <w:tcPr>
            <w:tcW w:w="1453" w:type="dxa"/>
            <w:vAlign w:val="center"/>
          </w:tcPr>
          <w:p w14:paraId="2380CAAD">
            <w:pPr>
              <w:pStyle w:val="11"/>
              <w:spacing w:line="360" w:lineRule="auto"/>
              <w:jc w:val="center"/>
              <w:rPr>
                <w:rFonts w:hAnsi="宋体"/>
                <w:sz w:val="22"/>
                <w:szCs w:val="22"/>
              </w:rPr>
            </w:pPr>
          </w:p>
        </w:tc>
        <w:tc>
          <w:tcPr>
            <w:tcW w:w="1182" w:type="dxa"/>
            <w:vAlign w:val="center"/>
          </w:tcPr>
          <w:p w14:paraId="3AC71078">
            <w:pPr>
              <w:pStyle w:val="11"/>
              <w:spacing w:line="360" w:lineRule="auto"/>
              <w:jc w:val="center"/>
              <w:rPr>
                <w:rFonts w:hAnsi="宋体"/>
                <w:sz w:val="22"/>
                <w:szCs w:val="22"/>
              </w:rPr>
            </w:pPr>
          </w:p>
        </w:tc>
        <w:tc>
          <w:tcPr>
            <w:tcW w:w="1095" w:type="dxa"/>
            <w:vAlign w:val="center"/>
          </w:tcPr>
          <w:p w14:paraId="5822A4A9">
            <w:pPr>
              <w:pStyle w:val="11"/>
              <w:spacing w:line="360" w:lineRule="auto"/>
              <w:jc w:val="center"/>
              <w:rPr>
                <w:rFonts w:hAnsi="宋体"/>
                <w:sz w:val="22"/>
                <w:szCs w:val="22"/>
              </w:rPr>
            </w:pPr>
          </w:p>
        </w:tc>
        <w:tc>
          <w:tcPr>
            <w:tcW w:w="1164" w:type="dxa"/>
            <w:vAlign w:val="center"/>
          </w:tcPr>
          <w:p w14:paraId="0EFD3516">
            <w:pPr>
              <w:pStyle w:val="11"/>
              <w:spacing w:line="360" w:lineRule="auto"/>
              <w:jc w:val="center"/>
              <w:rPr>
                <w:rFonts w:hAnsi="宋体"/>
                <w:sz w:val="22"/>
                <w:szCs w:val="22"/>
              </w:rPr>
            </w:pPr>
          </w:p>
        </w:tc>
        <w:tc>
          <w:tcPr>
            <w:tcW w:w="1164" w:type="dxa"/>
            <w:vAlign w:val="center"/>
          </w:tcPr>
          <w:p w14:paraId="3C93DBB1">
            <w:pPr>
              <w:pStyle w:val="11"/>
              <w:spacing w:line="360" w:lineRule="auto"/>
              <w:jc w:val="center"/>
              <w:rPr>
                <w:rFonts w:hAnsi="宋体"/>
                <w:sz w:val="22"/>
                <w:szCs w:val="22"/>
              </w:rPr>
            </w:pPr>
          </w:p>
        </w:tc>
      </w:tr>
      <w:tr w14:paraId="7CF2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531096F6">
            <w:pPr>
              <w:adjustRightInd w:val="0"/>
              <w:spacing w:line="480" w:lineRule="exact"/>
              <w:jc w:val="center"/>
              <w:textAlignment w:val="baseline"/>
              <w:rPr>
                <w:rFonts w:ascii="宋体" w:hAnsi="宋体"/>
                <w:color w:val="000000"/>
                <w:sz w:val="22"/>
                <w:szCs w:val="22"/>
              </w:rPr>
            </w:pPr>
            <w:r>
              <w:rPr>
                <w:rFonts w:hint="eastAsia" w:ascii="宋体" w:hAnsi="宋体"/>
                <w:color w:val="000000"/>
                <w:sz w:val="22"/>
                <w:szCs w:val="22"/>
              </w:rPr>
              <w:t>...</w:t>
            </w:r>
          </w:p>
        </w:tc>
        <w:tc>
          <w:tcPr>
            <w:tcW w:w="1377" w:type="dxa"/>
            <w:vAlign w:val="center"/>
          </w:tcPr>
          <w:p w14:paraId="529BE294">
            <w:pPr>
              <w:autoSpaceDE w:val="0"/>
              <w:autoSpaceDN w:val="0"/>
              <w:adjustRightInd w:val="0"/>
              <w:jc w:val="center"/>
              <w:rPr>
                <w:rFonts w:ascii="宋体" w:cs="宋体"/>
                <w:color w:val="000000"/>
                <w:sz w:val="22"/>
                <w:szCs w:val="22"/>
                <w:lang w:val="zh-CN"/>
              </w:rPr>
            </w:pPr>
          </w:p>
        </w:tc>
        <w:tc>
          <w:tcPr>
            <w:tcW w:w="1152" w:type="dxa"/>
            <w:vAlign w:val="center"/>
          </w:tcPr>
          <w:p w14:paraId="5CE4C7A3">
            <w:pPr>
              <w:pStyle w:val="11"/>
              <w:spacing w:line="360" w:lineRule="auto"/>
              <w:jc w:val="center"/>
              <w:rPr>
                <w:rFonts w:hAnsi="宋体"/>
                <w:sz w:val="22"/>
                <w:szCs w:val="22"/>
              </w:rPr>
            </w:pPr>
          </w:p>
        </w:tc>
        <w:tc>
          <w:tcPr>
            <w:tcW w:w="1465" w:type="dxa"/>
            <w:vAlign w:val="center"/>
          </w:tcPr>
          <w:p w14:paraId="486407EF">
            <w:pPr>
              <w:pStyle w:val="11"/>
              <w:spacing w:line="360" w:lineRule="auto"/>
              <w:jc w:val="center"/>
              <w:rPr>
                <w:rFonts w:hAnsi="宋体"/>
                <w:sz w:val="22"/>
                <w:szCs w:val="22"/>
              </w:rPr>
            </w:pPr>
          </w:p>
        </w:tc>
        <w:tc>
          <w:tcPr>
            <w:tcW w:w="1453" w:type="dxa"/>
            <w:vAlign w:val="center"/>
          </w:tcPr>
          <w:p w14:paraId="47479D6B">
            <w:pPr>
              <w:pStyle w:val="11"/>
              <w:spacing w:line="360" w:lineRule="auto"/>
              <w:jc w:val="center"/>
              <w:rPr>
                <w:rFonts w:hAnsi="宋体"/>
                <w:sz w:val="22"/>
                <w:szCs w:val="22"/>
              </w:rPr>
            </w:pPr>
          </w:p>
        </w:tc>
        <w:tc>
          <w:tcPr>
            <w:tcW w:w="1182" w:type="dxa"/>
            <w:vAlign w:val="center"/>
          </w:tcPr>
          <w:p w14:paraId="26AB89FF">
            <w:pPr>
              <w:pStyle w:val="11"/>
              <w:spacing w:line="360" w:lineRule="auto"/>
              <w:jc w:val="center"/>
              <w:rPr>
                <w:rFonts w:hAnsi="宋体"/>
                <w:sz w:val="22"/>
                <w:szCs w:val="22"/>
              </w:rPr>
            </w:pPr>
          </w:p>
        </w:tc>
        <w:tc>
          <w:tcPr>
            <w:tcW w:w="1095" w:type="dxa"/>
            <w:vAlign w:val="center"/>
          </w:tcPr>
          <w:p w14:paraId="7A2BE546">
            <w:pPr>
              <w:pStyle w:val="11"/>
              <w:spacing w:line="360" w:lineRule="auto"/>
              <w:jc w:val="center"/>
              <w:rPr>
                <w:rFonts w:hAnsi="宋体"/>
                <w:sz w:val="22"/>
                <w:szCs w:val="22"/>
              </w:rPr>
            </w:pPr>
          </w:p>
        </w:tc>
        <w:tc>
          <w:tcPr>
            <w:tcW w:w="1164" w:type="dxa"/>
            <w:vAlign w:val="center"/>
          </w:tcPr>
          <w:p w14:paraId="58991F51">
            <w:pPr>
              <w:pStyle w:val="11"/>
              <w:spacing w:line="360" w:lineRule="auto"/>
              <w:jc w:val="center"/>
              <w:rPr>
                <w:rFonts w:hAnsi="宋体"/>
                <w:sz w:val="22"/>
                <w:szCs w:val="22"/>
              </w:rPr>
            </w:pPr>
          </w:p>
        </w:tc>
        <w:tc>
          <w:tcPr>
            <w:tcW w:w="1164" w:type="dxa"/>
            <w:vAlign w:val="center"/>
          </w:tcPr>
          <w:p w14:paraId="09168FEF">
            <w:pPr>
              <w:pStyle w:val="11"/>
              <w:spacing w:line="360" w:lineRule="auto"/>
              <w:jc w:val="center"/>
              <w:rPr>
                <w:rFonts w:hAnsi="宋体"/>
                <w:sz w:val="22"/>
                <w:szCs w:val="22"/>
              </w:rPr>
            </w:pPr>
          </w:p>
        </w:tc>
      </w:tr>
      <w:tr w14:paraId="21EE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2C96F2D7">
            <w:pPr>
              <w:adjustRightInd w:val="0"/>
              <w:spacing w:line="480" w:lineRule="exact"/>
              <w:jc w:val="center"/>
              <w:textAlignment w:val="baseline"/>
              <w:rPr>
                <w:rFonts w:ascii="宋体" w:hAnsi="宋体"/>
                <w:color w:val="000000"/>
                <w:sz w:val="22"/>
                <w:szCs w:val="22"/>
              </w:rPr>
            </w:pPr>
          </w:p>
        </w:tc>
        <w:tc>
          <w:tcPr>
            <w:tcW w:w="1377" w:type="dxa"/>
            <w:vAlign w:val="center"/>
          </w:tcPr>
          <w:p w14:paraId="74428CAA">
            <w:pPr>
              <w:autoSpaceDE w:val="0"/>
              <w:autoSpaceDN w:val="0"/>
              <w:adjustRightInd w:val="0"/>
              <w:jc w:val="center"/>
              <w:rPr>
                <w:rFonts w:ascii="宋体" w:cs="宋体"/>
                <w:color w:val="000000"/>
                <w:sz w:val="22"/>
                <w:szCs w:val="22"/>
                <w:lang w:val="zh-CN"/>
              </w:rPr>
            </w:pPr>
          </w:p>
        </w:tc>
        <w:tc>
          <w:tcPr>
            <w:tcW w:w="1152" w:type="dxa"/>
            <w:vAlign w:val="center"/>
          </w:tcPr>
          <w:p w14:paraId="75ED6A40">
            <w:pPr>
              <w:pStyle w:val="11"/>
              <w:spacing w:line="360" w:lineRule="auto"/>
              <w:jc w:val="center"/>
              <w:rPr>
                <w:rFonts w:hAnsi="宋体"/>
                <w:sz w:val="22"/>
                <w:szCs w:val="22"/>
              </w:rPr>
            </w:pPr>
          </w:p>
        </w:tc>
        <w:tc>
          <w:tcPr>
            <w:tcW w:w="1465" w:type="dxa"/>
            <w:vAlign w:val="center"/>
          </w:tcPr>
          <w:p w14:paraId="6D156443">
            <w:pPr>
              <w:pStyle w:val="11"/>
              <w:spacing w:line="360" w:lineRule="auto"/>
              <w:jc w:val="center"/>
              <w:rPr>
                <w:rFonts w:hAnsi="宋体"/>
                <w:sz w:val="22"/>
                <w:szCs w:val="22"/>
              </w:rPr>
            </w:pPr>
          </w:p>
        </w:tc>
        <w:tc>
          <w:tcPr>
            <w:tcW w:w="1453" w:type="dxa"/>
            <w:vAlign w:val="center"/>
          </w:tcPr>
          <w:p w14:paraId="12814D0A">
            <w:pPr>
              <w:pStyle w:val="11"/>
              <w:spacing w:line="360" w:lineRule="auto"/>
              <w:jc w:val="center"/>
              <w:rPr>
                <w:rFonts w:hAnsi="宋体"/>
                <w:sz w:val="22"/>
                <w:szCs w:val="22"/>
              </w:rPr>
            </w:pPr>
          </w:p>
        </w:tc>
        <w:tc>
          <w:tcPr>
            <w:tcW w:w="1182" w:type="dxa"/>
            <w:vAlign w:val="center"/>
          </w:tcPr>
          <w:p w14:paraId="68F4A4C4">
            <w:pPr>
              <w:pStyle w:val="11"/>
              <w:spacing w:line="360" w:lineRule="auto"/>
              <w:jc w:val="center"/>
              <w:rPr>
                <w:rFonts w:hAnsi="宋体"/>
                <w:sz w:val="22"/>
                <w:szCs w:val="22"/>
              </w:rPr>
            </w:pPr>
          </w:p>
        </w:tc>
        <w:tc>
          <w:tcPr>
            <w:tcW w:w="1095" w:type="dxa"/>
            <w:vAlign w:val="center"/>
          </w:tcPr>
          <w:p w14:paraId="007EA42F">
            <w:pPr>
              <w:pStyle w:val="11"/>
              <w:spacing w:line="360" w:lineRule="auto"/>
              <w:jc w:val="center"/>
              <w:rPr>
                <w:rFonts w:hAnsi="宋体"/>
                <w:sz w:val="22"/>
                <w:szCs w:val="22"/>
              </w:rPr>
            </w:pPr>
          </w:p>
        </w:tc>
        <w:tc>
          <w:tcPr>
            <w:tcW w:w="1164" w:type="dxa"/>
            <w:vAlign w:val="center"/>
          </w:tcPr>
          <w:p w14:paraId="159B2FE4">
            <w:pPr>
              <w:pStyle w:val="11"/>
              <w:spacing w:line="360" w:lineRule="auto"/>
              <w:jc w:val="center"/>
              <w:rPr>
                <w:rFonts w:hAnsi="宋体"/>
                <w:sz w:val="22"/>
                <w:szCs w:val="22"/>
              </w:rPr>
            </w:pPr>
          </w:p>
        </w:tc>
        <w:tc>
          <w:tcPr>
            <w:tcW w:w="1164" w:type="dxa"/>
            <w:vAlign w:val="center"/>
          </w:tcPr>
          <w:p w14:paraId="47894A52">
            <w:pPr>
              <w:pStyle w:val="11"/>
              <w:spacing w:line="360" w:lineRule="auto"/>
              <w:jc w:val="center"/>
              <w:rPr>
                <w:rFonts w:hAnsi="宋体"/>
                <w:sz w:val="22"/>
                <w:szCs w:val="22"/>
              </w:rPr>
            </w:pPr>
          </w:p>
        </w:tc>
      </w:tr>
      <w:tr w14:paraId="07B8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34629A17">
            <w:pPr>
              <w:adjustRightInd w:val="0"/>
              <w:spacing w:line="480" w:lineRule="exact"/>
              <w:jc w:val="center"/>
              <w:textAlignment w:val="baseline"/>
              <w:rPr>
                <w:rFonts w:ascii="宋体" w:hAnsi="宋体"/>
                <w:color w:val="000000"/>
                <w:sz w:val="22"/>
                <w:szCs w:val="22"/>
              </w:rPr>
            </w:pPr>
          </w:p>
        </w:tc>
        <w:tc>
          <w:tcPr>
            <w:tcW w:w="1377" w:type="dxa"/>
            <w:vAlign w:val="center"/>
          </w:tcPr>
          <w:p w14:paraId="564BB9DA">
            <w:pPr>
              <w:autoSpaceDE w:val="0"/>
              <w:autoSpaceDN w:val="0"/>
              <w:adjustRightInd w:val="0"/>
              <w:jc w:val="center"/>
              <w:rPr>
                <w:rFonts w:ascii="宋体" w:cs="宋体"/>
                <w:color w:val="000000"/>
                <w:sz w:val="22"/>
                <w:szCs w:val="22"/>
                <w:lang w:val="zh-CN"/>
              </w:rPr>
            </w:pPr>
          </w:p>
        </w:tc>
        <w:tc>
          <w:tcPr>
            <w:tcW w:w="1152" w:type="dxa"/>
            <w:vAlign w:val="center"/>
          </w:tcPr>
          <w:p w14:paraId="6328754D">
            <w:pPr>
              <w:pStyle w:val="11"/>
              <w:spacing w:line="360" w:lineRule="auto"/>
              <w:jc w:val="center"/>
              <w:rPr>
                <w:rFonts w:hAnsi="宋体"/>
                <w:sz w:val="22"/>
                <w:szCs w:val="22"/>
              </w:rPr>
            </w:pPr>
          </w:p>
        </w:tc>
        <w:tc>
          <w:tcPr>
            <w:tcW w:w="1465" w:type="dxa"/>
            <w:vAlign w:val="center"/>
          </w:tcPr>
          <w:p w14:paraId="738B9C9B">
            <w:pPr>
              <w:pStyle w:val="11"/>
              <w:spacing w:line="360" w:lineRule="auto"/>
              <w:jc w:val="center"/>
              <w:rPr>
                <w:rFonts w:hAnsi="宋体"/>
                <w:sz w:val="22"/>
                <w:szCs w:val="22"/>
              </w:rPr>
            </w:pPr>
          </w:p>
        </w:tc>
        <w:tc>
          <w:tcPr>
            <w:tcW w:w="1453" w:type="dxa"/>
            <w:vAlign w:val="center"/>
          </w:tcPr>
          <w:p w14:paraId="0BCA617D">
            <w:pPr>
              <w:pStyle w:val="11"/>
              <w:spacing w:line="360" w:lineRule="auto"/>
              <w:jc w:val="center"/>
              <w:rPr>
                <w:rFonts w:hAnsi="宋体"/>
                <w:sz w:val="22"/>
                <w:szCs w:val="22"/>
              </w:rPr>
            </w:pPr>
          </w:p>
        </w:tc>
        <w:tc>
          <w:tcPr>
            <w:tcW w:w="1182" w:type="dxa"/>
            <w:vAlign w:val="center"/>
          </w:tcPr>
          <w:p w14:paraId="59022E7E">
            <w:pPr>
              <w:pStyle w:val="11"/>
              <w:spacing w:line="360" w:lineRule="auto"/>
              <w:jc w:val="center"/>
              <w:rPr>
                <w:rFonts w:hAnsi="宋体"/>
                <w:sz w:val="22"/>
                <w:szCs w:val="22"/>
              </w:rPr>
            </w:pPr>
          </w:p>
        </w:tc>
        <w:tc>
          <w:tcPr>
            <w:tcW w:w="1095" w:type="dxa"/>
            <w:vAlign w:val="center"/>
          </w:tcPr>
          <w:p w14:paraId="190F81E3">
            <w:pPr>
              <w:pStyle w:val="11"/>
              <w:spacing w:line="360" w:lineRule="auto"/>
              <w:jc w:val="center"/>
              <w:rPr>
                <w:rFonts w:hAnsi="宋体"/>
                <w:sz w:val="22"/>
                <w:szCs w:val="22"/>
              </w:rPr>
            </w:pPr>
          </w:p>
        </w:tc>
        <w:tc>
          <w:tcPr>
            <w:tcW w:w="1164" w:type="dxa"/>
            <w:vAlign w:val="center"/>
          </w:tcPr>
          <w:p w14:paraId="7EB13188">
            <w:pPr>
              <w:pStyle w:val="11"/>
              <w:spacing w:line="360" w:lineRule="auto"/>
              <w:jc w:val="center"/>
              <w:rPr>
                <w:rFonts w:hAnsi="宋体"/>
                <w:sz w:val="22"/>
                <w:szCs w:val="22"/>
              </w:rPr>
            </w:pPr>
          </w:p>
        </w:tc>
        <w:tc>
          <w:tcPr>
            <w:tcW w:w="1164" w:type="dxa"/>
            <w:vAlign w:val="center"/>
          </w:tcPr>
          <w:p w14:paraId="416517DD">
            <w:pPr>
              <w:pStyle w:val="11"/>
              <w:spacing w:line="360" w:lineRule="auto"/>
              <w:jc w:val="center"/>
              <w:rPr>
                <w:rFonts w:hAnsi="宋体"/>
                <w:sz w:val="22"/>
                <w:szCs w:val="22"/>
              </w:rPr>
            </w:pPr>
          </w:p>
        </w:tc>
      </w:tr>
      <w:tr w14:paraId="71B2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597E2BB2">
            <w:pPr>
              <w:adjustRightInd w:val="0"/>
              <w:spacing w:line="480" w:lineRule="exact"/>
              <w:jc w:val="center"/>
              <w:textAlignment w:val="baseline"/>
              <w:rPr>
                <w:rFonts w:ascii="宋体" w:hAnsi="宋体"/>
                <w:color w:val="000000"/>
                <w:sz w:val="22"/>
                <w:szCs w:val="22"/>
              </w:rPr>
            </w:pPr>
          </w:p>
        </w:tc>
        <w:tc>
          <w:tcPr>
            <w:tcW w:w="1377" w:type="dxa"/>
            <w:vAlign w:val="center"/>
          </w:tcPr>
          <w:p w14:paraId="50D45DD7">
            <w:pPr>
              <w:autoSpaceDE w:val="0"/>
              <w:autoSpaceDN w:val="0"/>
              <w:adjustRightInd w:val="0"/>
              <w:jc w:val="center"/>
              <w:rPr>
                <w:rFonts w:ascii="宋体" w:cs="宋体"/>
                <w:color w:val="000000"/>
                <w:sz w:val="22"/>
                <w:szCs w:val="22"/>
                <w:lang w:val="zh-CN"/>
              </w:rPr>
            </w:pPr>
          </w:p>
        </w:tc>
        <w:tc>
          <w:tcPr>
            <w:tcW w:w="1152" w:type="dxa"/>
            <w:vAlign w:val="center"/>
          </w:tcPr>
          <w:p w14:paraId="1AF60381">
            <w:pPr>
              <w:pStyle w:val="11"/>
              <w:spacing w:line="360" w:lineRule="auto"/>
              <w:jc w:val="center"/>
              <w:rPr>
                <w:rFonts w:hAnsi="宋体"/>
                <w:sz w:val="22"/>
                <w:szCs w:val="22"/>
              </w:rPr>
            </w:pPr>
          </w:p>
        </w:tc>
        <w:tc>
          <w:tcPr>
            <w:tcW w:w="1465" w:type="dxa"/>
            <w:vAlign w:val="center"/>
          </w:tcPr>
          <w:p w14:paraId="09451F49">
            <w:pPr>
              <w:pStyle w:val="11"/>
              <w:spacing w:line="360" w:lineRule="auto"/>
              <w:jc w:val="center"/>
              <w:rPr>
                <w:rFonts w:hAnsi="宋体"/>
                <w:sz w:val="22"/>
                <w:szCs w:val="22"/>
              </w:rPr>
            </w:pPr>
          </w:p>
        </w:tc>
        <w:tc>
          <w:tcPr>
            <w:tcW w:w="1453" w:type="dxa"/>
            <w:vAlign w:val="center"/>
          </w:tcPr>
          <w:p w14:paraId="5766315E">
            <w:pPr>
              <w:pStyle w:val="11"/>
              <w:spacing w:line="360" w:lineRule="auto"/>
              <w:jc w:val="center"/>
              <w:rPr>
                <w:rFonts w:hAnsi="宋体"/>
                <w:sz w:val="22"/>
                <w:szCs w:val="22"/>
              </w:rPr>
            </w:pPr>
          </w:p>
        </w:tc>
        <w:tc>
          <w:tcPr>
            <w:tcW w:w="1182" w:type="dxa"/>
            <w:vAlign w:val="center"/>
          </w:tcPr>
          <w:p w14:paraId="16AFA669">
            <w:pPr>
              <w:pStyle w:val="11"/>
              <w:spacing w:line="360" w:lineRule="auto"/>
              <w:jc w:val="center"/>
              <w:rPr>
                <w:rFonts w:hAnsi="宋体"/>
                <w:sz w:val="22"/>
                <w:szCs w:val="22"/>
              </w:rPr>
            </w:pPr>
          </w:p>
        </w:tc>
        <w:tc>
          <w:tcPr>
            <w:tcW w:w="1095" w:type="dxa"/>
            <w:vAlign w:val="center"/>
          </w:tcPr>
          <w:p w14:paraId="674E5515">
            <w:pPr>
              <w:pStyle w:val="11"/>
              <w:spacing w:line="360" w:lineRule="auto"/>
              <w:jc w:val="center"/>
              <w:rPr>
                <w:rFonts w:hAnsi="宋体"/>
                <w:sz w:val="22"/>
                <w:szCs w:val="22"/>
              </w:rPr>
            </w:pPr>
          </w:p>
        </w:tc>
        <w:tc>
          <w:tcPr>
            <w:tcW w:w="1164" w:type="dxa"/>
            <w:vAlign w:val="center"/>
          </w:tcPr>
          <w:p w14:paraId="10224992">
            <w:pPr>
              <w:pStyle w:val="11"/>
              <w:spacing w:line="360" w:lineRule="auto"/>
              <w:jc w:val="center"/>
              <w:rPr>
                <w:rFonts w:hAnsi="宋体"/>
                <w:sz w:val="22"/>
                <w:szCs w:val="22"/>
              </w:rPr>
            </w:pPr>
          </w:p>
        </w:tc>
        <w:tc>
          <w:tcPr>
            <w:tcW w:w="1164" w:type="dxa"/>
            <w:vAlign w:val="center"/>
          </w:tcPr>
          <w:p w14:paraId="5FA7A5D5">
            <w:pPr>
              <w:pStyle w:val="11"/>
              <w:spacing w:line="360" w:lineRule="auto"/>
              <w:jc w:val="center"/>
              <w:rPr>
                <w:rFonts w:hAnsi="宋体"/>
                <w:sz w:val="22"/>
                <w:szCs w:val="22"/>
              </w:rPr>
            </w:pPr>
          </w:p>
        </w:tc>
      </w:tr>
      <w:tr w14:paraId="1BF1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032538D5">
            <w:pPr>
              <w:adjustRightInd w:val="0"/>
              <w:spacing w:line="480" w:lineRule="exact"/>
              <w:jc w:val="center"/>
              <w:textAlignment w:val="baseline"/>
              <w:rPr>
                <w:rFonts w:ascii="宋体" w:hAnsi="宋体"/>
                <w:color w:val="000000"/>
                <w:sz w:val="22"/>
                <w:szCs w:val="22"/>
              </w:rPr>
            </w:pPr>
          </w:p>
        </w:tc>
        <w:tc>
          <w:tcPr>
            <w:tcW w:w="1377" w:type="dxa"/>
            <w:vAlign w:val="center"/>
          </w:tcPr>
          <w:p w14:paraId="21535708">
            <w:pPr>
              <w:autoSpaceDE w:val="0"/>
              <w:autoSpaceDN w:val="0"/>
              <w:adjustRightInd w:val="0"/>
              <w:jc w:val="center"/>
              <w:rPr>
                <w:rFonts w:ascii="宋体" w:cs="宋体"/>
                <w:color w:val="000000"/>
                <w:sz w:val="22"/>
                <w:szCs w:val="22"/>
                <w:lang w:val="zh-CN"/>
              </w:rPr>
            </w:pPr>
          </w:p>
        </w:tc>
        <w:tc>
          <w:tcPr>
            <w:tcW w:w="1152" w:type="dxa"/>
            <w:vAlign w:val="center"/>
          </w:tcPr>
          <w:p w14:paraId="183E447C">
            <w:pPr>
              <w:pStyle w:val="11"/>
              <w:spacing w:line="360" w:lineRule="auto"/>
              <w:jc w:val="center"/>
              <w:rPr>
                <w:rFonts w:hAnsi="宋体"/>
                <w:sz w:val="22"/>
                <w:szCs w:val="22"/>
              </w:rPr>
            </w:pPr>
          </w:p>
        </w:tc>
        <w:tc>
          <w:tcPr>
            <w:tcW w:w="1465" w:type="dxa"/>
            <w:vAlign w:val="center"/>
          </w:tcPr>
          <w:p w14:paraId="483C349F">
            <w:pPr>
              <w:pStyle w:val="11"/>
              <w:spacing w:line="360" w:lineRule="auto"/>
              <w:jc w:val="center"/>
              <w:rPr>
                <w:rFonts w:hAnsi="宋体"/>
                <w:sz w:val="22"/>
                <w:szCs w:val="22"/>
              </w:rPr>
            </w:pPr>
          </w:p>
        </w:tc>
        <w:tc>
          <w:tcPr>
            <w:tcW w:w="1453" w:type="dxa"/>
            <w:vAlign w:val="center"/>
          </w:tcPr>
          <w:p w14:paraId="12C74E74">
            <w:pPr>
              <w:pStyle w:val="11"/>
              <w:spacing w:line="360" w:lineRule="auto"/>
              <w:jc w:val="center"/>
              <w:rPr>
                <w:rFonts w:hAnsi="宋体"/>
                <w:sz w:val="22"/>
                <w:szCs w:val="22"/>
              </w:rPr>
            </w:pPr>
          </w:p>
        </w:tc>
        <w:tc>
          <w:tcPr>
            <w:tcW w:w="1182" w:type="dxa"/>
            <w:vAlign w:val="center"/>
          </w:tcPr>
          <w:p w14:paraId="636AD873">
            <w:pPr>
              <w:pStyle w:val="11"/>
              <w:spacing w:line="360" w:lineRule="auto"/>
              <w:jc w:val="center"/>
              <w:rPr>
                <w:rFonts w:hAnsi="宋体"/>
                <w:sz w:val="22"/>
                <w:szCs w:val="22"/>
              </w:rPr>
            </w:pPr>
          </w:p>
        </w:tc>
        <w:tc>
          <w:tcPr>
            <w:tcW w:w="1095" w:type="dxa"/>
            <w:vAlign w:val="center"/>
          </w:tcPr>
          <w:p w14:paraId="2977387A">
            <w:pPr>
              <w:pStyle w:val="11"/>
              <w:spacing w:line="360" w:lineRule="auto"/>
              <w:jc w:val="center"/>
              <w:rPr>
                <w:rFonts w:hAnsi="宋体"/>
                <w:sz w:val="22"/>
                <w:szCs w:val="22"/>
              </w:rPr>
            </w:pPr>
          </w:p>
        </w:tc>
        <w:tc>
          <w:tcPr>
            <w:tcW w:w="1164" w:type="dxa"/>
            <w:vAlign w:val="center"/>
          </w:tcPr>
          <w:p w14:paraId="4C87692B">
            <w:pPr>
              <w:pStyle w:val="11"/>
              <w:spacing w:line="360" w:lineRule="auto"/>
              <w:jc w:val="center"/>
              <w:rPr>
                <w:rFonts w:hAnsi="宋体"/>
                <w:sz w:val="22"/>
                <w:szCs w:val="22"/>
              </w:rPr>
            </w:pPr>
          </w:p>
        </w:tc>
        <w:tc>
          <w:tcPr>
            <w:tcW w:w="1164" w:type="dxa"/>
            <w:vAlign w:val="center"/>
          </w:tcPr>
          <w:p w14:paraId="02A66E60">
            <w:pPr>
              <w:pStyle w:val="11"/>
              <w:spacing w:line="360" w:lineRule="auto"/>
              <w:jc w:val="center"/>
              <w:rPr>
                <w:rFonts w:hAnsi="宋体"/>
                <w:sz w:val="22"/>
                <w:szCs w:val="22"/>
              </w:rPr>
            </w:pPr>
          </w:p>
        </w:tc>
      </w:tr>
      <w:tr w14:paraId="16A9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97" w:type="dxa"/>
            <w:vAlign w:val="center"/>
          </w:tcPr>
          <w:p w14:paraId="131BE490">
            <w:pPr>
              <w:adjustRightInd w:val="0"/>
              <w:spacing w:line="480" w:lineRule="exact"/>
              <w:jc w:val="center"/>
              <w:textAlignment w:val="baseline"/>
              <w:rPr>
                <w:rFonts w:hAnsi="宋体"/>
                <w:color w:val="000000"/>
                <w:sz w:val="22"/>
                <w:szCs w:val="22"/>
              </w:rPr>
            </w:pPr>
          </w:p>
        </w:tc>
        <w:tc>
          <w:tcPr>
            <w:tcW w:w="1377" w:type="dxa"/>
            <w:vAlign w:val="center"/>
          </w:tcPr>
          <w:p w14:paraId="13706C1E">
            <w:pPr>
              <w:autoSpaceDE w:val="0"/>
              <w:autoSpaceDN w:val="0"/>
              <w:adjustRightInd w:val="0"/>
              <w:jc w:val="center"/>
              <w:rPr>
                <w:rFonts w:ascii="宋体" w:cs="宋体"/>
                <w:color w:val="000000"/>
                <w:sz w:val="22"/>
                <w:szCs w:val="22"/>
                <w:lang w:val="zh-CN"/>
              </w:rPr>
            </w:pPr>
          </w:p>
        </w:tc>
        <w:tc>
          <w:tcPr>
            <w:tcW w:w="1152" w:type="dxa"/>
            <w:vAlign w:val="center"/>
          </w:tcPr>
          <w:p w14:paraId="6F2DDFE0">
            <w:pPr>
              <w:pStyle w:val="11"/>
              <w:spacing w:line="360" w:lineRule="auto"/>
              <w:jc w:val="center"/>
              <w:rPr>
                <w:rFonts w:hAnsi="宋体"/>
                <w:sz w:val="22"/>
                <w:szCs w:val="22"/>
              </w:rPr>
            </w:pPr>
          </w:p>
        </w:tc>
        <w:tc>
          <w:tcPr>
            <w:tcW w:w="1465" w:type="dxa"/>
            <w:vAlign w:val="center"/>
          </w:tcPr>
          <w:p w14:paraId="012CA3C8">
            <w:pPr>
              <w:pStyle w:val="11"/>
              <w:spacing w:line="360" w:lineRule="auto"/>
              <w:jc w:val="center"/>
              <w:rPr>
                <w:rFonts w:hAnsi="宋体"/>
                <w:sz w:val="22"/>
                <w:szCs w:val="22"/>
              </w:rPr>
            </w:pPr>
          </w:p>
        </w:tc>
        <w:tc>
          <w:tcPr>
            <w:tcW w:w="1453" w:type="dxa"/>
            <w:vAlign w:val="center"/>
          </w:tcPr>
          <w:p w14:paraId="33C622D6">
            <w:pPr>
              <w:pStyle w:val="11"/>
              <w:spacing w:line="360" w:lineRule="auto"/>
              <w:jc w:val="center"/>
              <w:rPr>
                <w:rFonts w:hAnsi="宋体"/>
                <w:sz w:val="22"/>
                <w:szCs w:val="22"/>
              </w:rPr>
            </w:pPr>
          </w:p>
        </w:tc>
        <w:tc>
          <w:tcPr>
            <w:tcW w:w="1182" w:type="dxa"/>
            <w:vAlign w:val="center"/>
          </w:tcPr>
          <w:p w14:paraId="18382855">
            <w:pPr>
              <w:pStyle w:val="11"/>
              <w:spacing w:line="360" w:lineRule="auto"/>
              <w:jc w:val="center"/>
              <w:rPr>
                <w:rFonts w:hAnsi="宋体"/>
                <w:sz w:val="22"/>
                <w:szCs w:val="22"/>
              </w:rPr>
            </w:pPr>
          </w:p>
        </w:tc>
        <w:tc>
          <w:tcPr>
            <w:tcW w:w="1095" w:type="dxa"/>
            <w:vAlign w:val="center"/>
          </w:tcPr>
          <w:p w14:paraId="2E944BF8">
            <w:pPr>
              <w:pStyle w:val="11"/>
              <w:spacing w:line="360" w:lineRule="auto"/>
              <w:jc w:val="center"/>
              <w:rPr>
                <w:rFonts w:hAnsi="宋体"/>
                <w:sz w:val="22"/>
                <w:szCs w:val="22"/>
              </w:rPr>
            </w:pPr>
          </w:p>
        </w:tc>
        <w:tc>
          <w:tcPr>
            <w:tcW w:w="1164" w:type="dxa"/>
            <w:vAlign w:val="center"/>
          </w:tcPr>
          <w:p w14:paraId="47318329">
            <w:pPr>
              <w:pStyle w:val="11"/>
              <w:spacing w:line="360" w:lineRule="auto"/>
              <w:jc w:val="center"/>
              <w:rPr>
                <w:rFonts w:hAnsi="宋体"/>
                <w:sz w:val="22"/>
                <w:szCs w:val="22"/>
              </w:rPr>
            </w:pPr>
          </w:p>
        </w:tc>
        <w:tc>
          <w:tcPr>
            <w:tcW w:w="1164" w:type="dxa"/>
            <w:vAlign w:val="center"/>
          </w:tcPr>
          <w:p w14:paraId="1C25A068">
            <w:pPr>
              <w:pStyle w:val="11"/>
              <w:spacing w:line="360" w:lineRule="auto"/>
              <w:jc w:val="center"/>
              <w:rPr>
                <w:rFonts w:hAnsi="宋体"/>
                <w:sz w:val="22"/>
                <w:szCs w:val="22"/>
              </w:rPr>
            </w:pPr>
          </w:p>
        </w:tc>
      </w:tr>
    </w:tbl>
    <w:p w14:paraId="12CE93D7">
      <w:pPr>
        <w:spacing w:line="540" w:lineRule="exact"/>
        <w:rPr>
          <w:rFonts w:ascii="宋体" w:hAnsi="宋体" w:cs="宋体"/>
          <w:sz w:val="24"/>
        </w:rPr>
      </w:pPr>
      <w:r>
        <w:rPr>
          <w:rFonts w:hint="eastAsia" w:ascii="宋体" w:hAnsi="宋体" w:cs="宋体"/>
          <w:sz w:val="24"/>
        </w:rPr>
        <w:t>供应商：（盖单位公章）</w:t>
      </w:r>
    </w:p>
    <w:p w14:paraId="09CB106E">
      <w:pPr>
        <w:spacing w:line="540" w:lineRule="exact"/>
        <w:rPr>
          <w:rFonts w:ascii="宋体" w:hAnsi="宋体" w:cs="宋体"/>
          <w:sz w:val="24"/>
        </w:rPr>
      </w:pPr>
      <w:r>
        <w:rPr>
          <w:rFonts w:hint="eastAsia" w:ascii="宋体" w:hAnsi="宋体" w:cs="宋体"/>
          <w:sz w:val="24"/>
        </w:rPr>
        <w:t>法定代表人或其委托代理人：（签字或盖章）</w:t>
      </w:r>
    </w:p>
    <w:p w14:paraId="1AC732A2">
      <w:pPr>
        <w:spacing w:line="560" w:lineRule="exact"/>
        <w:jc w:val="right"/>
        <w:rPr>
          <w:rFonts w:ascii="宋体" w:hAnsi="宋体"/>
          <w:sz w:val="24"/>
          <w:szCs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4F0F715">
      <w:pPr>
        <w:pStyle w:val="3"/>
        <w:pageBreakBefore/>
        <w:spacing w:line="300" w:lineRule="auto"/>
        <w:jc w:val="center"/>
        <w:rPr>
          <w:rFonts w:ascii="宋体" w:hAnsi="宋体" w:eastAsia="宋体"/>
          <w:sz w:val="24"/>
          <w:u w:val="single"/>
        </w:rPr>
      </w:pPr>
      <w:r>
        <w:rPr>
          <w:rFonts w:hint="eastAsia" w:ascii="宋体" w:hAnsi="宋体" w:eastAsia="宋体"/>
          <w:sz w:val="24"/>
          <w:szCs w:val="24"/>
        </w:rPr>
        <w:t>附件3：法人承诺书</w:t>
      </w:r>
    </w:p>
    <w:p w14:paraId="563C9E44">
      <w:pPr>
        <w:snapToGrid w:val="0"/>
        <w:spacing w:line="300" w:lineRule="auto"/>
        <w:ind w:right="105" w:rightChars="50" w:firstLine="120" w:firstLineChars="50"/>
        <w:rPr>
          <w:rFonts w:ascii="宋体" w:hAnsi="宋体"/>
          <w:sz w:val="24"/>
          <w:u w:val="single"/>
        </w:rPr>
      </w:pPr>
    </w:p>
    <w:p w14:paraId="46AEBC27">
      <w:pPr>
        <w:snapToGrid w:val="0"/>
        <w:spacing w:line="300" w:lineRule="auto"/>
        <w:ind w:right="105" w:rightChars="50" w:firstLine="120" w:firstLineChars="50"/>
        <w:rPr>
          <w:rFonts w:ascii="宋体" w:hAnsi="宋体"/>
          <w:sz w:val="24"/>
          <w:u w:val="single"/>
        </w:rPr>
      </w:pPr>
    </w:p>
    <w:p w14:paraId="762A20BB">
      <w:pPr>
        <w:snapToGrid w:val="0"/>
        <w:spacing w:line="300" w:lineRule="auto"/>
        <w:ind w:right="105" w:rightChars="50" w:firstLine="120" w:firstLineChars="50"/>
        <w:rPr>
          <w:rFonts w:ascii="宋体" w:hAnsi="宋体"/>
          <w:b/>
          <w:sz w:val="24"/>
        </w:rPr>
      </w:pPr>
      <w:r>
        <w:rPr>
          <w:rFonts w:hint="eastAsia" w:ascii="宋体" w:hAnsi="宋体"/>
          <w:sz w:val="24"/>
          <w:u w:val="single"/>
        </w:rPr>
        <w:t xml:space="preserve">      （采购人名称）       </w:t>
      </w:r>
      <w:r>
        <w:rPr>
          <w:rFonts w:hint="eastAsia" w:ascii="宋体" w:hAnsi="宋体"/>
          <w:b/>
          <w:sz w:val="24"/>
        </w:rPr>
        <w:t>：</w:t>
      </w:r>
    </w:p>
    <w:p w14:paraId="77A666DB">
      <w:pPr>
        <w:spacing w:line="300" w:lineRule="auto"/>
        <w:ind w:firstLine="480"/>
        <w:rPr>
          <w:rFonts w:ascii="宋体" w:hAnsi="宋体"/>
          <w:sz w:val="24"/>
        </w:rPr>
      </w:pPr>
    </w:p>
    <w:p w14:paraId="2896907F">
      <w:pPr>
        <w:pStyle w:val="7"/>
        <w:spacing w:line="360" w:lineRule="auto"/>
        <w:ind w:firstLine="480"/>
        <w:rPr>
          <w:rFonts w:ascii="宋体" w:hAnsi="宋体"/>
          <w:sz w:val="24"/>
        </w:rPr>
      </w:pPr>
      <w:r>
        <w:rPr>
          <w:rFonts w:hint="eastAsia" w:ascii="宋体" w:hAnsi="宋体"/>
          <w:sz w:val="24"/>
        </w:rPr>
        <w:t>我方已收到并认真阅读了《</w:t>
      </w:r>
      <w:r>
        <w:rPr>
          <w:rFonts w:hint="eastAsia" w:ascii="宋体" w:hAnsi="宋体"/>
          <w:sz w:val="24"/>
          <w:lang w:val="en-US" w:eastAsia="zh-CN"/>
        </w:rPr>
        <w:t>中国广电山东网络有限公司</w:t>
      </w:r>
      <w:r>
        <w:rPr>
          <w:rFonts w:hint="eastAsia" w:ascii="Times New Roman" w:hAnsi="Times New Roman" w:cs="Times New Roman"/>
          <w:sz w:val="24"/>
          <w:szCs w:val="20"/>
          <w:lang w:eastAsia="zh-CN"/>
        </w:rPr>
        <w:t>享TV平台</w:t>
      </w:r>
      <w:r>
        <w:rPr>
          <w:rFonts w:hint="eastAsia" w:ascii="Times New Roman" w:hAnsi="Times New Roman" w:eastAsia="宋体" w:cs="Times New Roman"/>
          <w:sz w:val="24"/>
          <w:szCs w:val="20"/>
          <w:lang w:eastAsia="zh-CN"/>
        </w:rPr>
        <w:t>服务器配件采购项目</w:t>
      </w:r>
      <w:r>
        <w:rPr>
          <w:rFonts w:hint="eastAsia" w:ascii="宋体" w:hAnsi="宋体"/>
          <w:sz w:val="24"/>
          <w:u w:val="single"/>
        </w:rPr>
        <w:t xml:space="preserve"> </w:t>
      </w:r>
      <w:r>
        <w:rPr>
          <w:rFonts w:hint="eastAsia" w:ascii="宋体" w:hAnsi="宋体"/>
          <w:sz w:val="24"/>
        </w:rPr>
        <w:t>询价采购文件》规定的全部条件和义务。我方承诺按照《</w:t>
      </w:r>
      <w:r>
        <w:rPr>
          <w:rFonts w:hint="eastAsia" w:ascii="宋体" w:hAnsi="宋体"/>
          <w:sz w:val="24"/>
          <w:lang w:val="en-US" w:eastAsia="zh-CN"/>
        </w:rPr>
        <w:t>中国广电山东网络有限公司</w:t>
      </w:r>
      <w:r>
        <w:rPr>
          <w:rFonts w:hint="eastAsia" w:ascii="Times New Roman" w:hAnsi="Times New Roman" w:cs="Times New Roman"/>
          <w:sz w:val="24"/>
          <w:szCs w:val="20"/>
          <w:lang w:eastAsia="zh-CN"/>
        </w:rPr>
        <w:t>享TV平台</w:t>
      </w:r>
      <w:r>
        <w:rPr>
          <w:rFonts w:hint="eastAsia" w:ascii="Times New Roman" w:hAnsi="Times New Roman" w:eastAsia="宋体" w:cs="Times New Roman"/>
          <w:sz w:val="24"/>
          <w:szCs w:val="20"/>
          <w:lang w:eastAsia="zh-CN"/>
        </w:rPr>
        <w:t>服务器配件采购项目</w:t>
      </w:r>
      <w:r>
        <w:rPr>
          <w:rFonts w:hint="eastAsia" w:ascii="宋体" w:hAnsi="宋体"/>
          <w:sz w:val="24"/>
        </w:rPr>
        <w:t>询价采购文件》所规定的全部条件和义务执行。否则，愿意接受询价采购文件规定的处罚，并承当相应的法律责任。</w:t>
      </w:r>
    </w:p>
    <w:p w14:paraId="374D152F">
      <w:pPr>
        <w:spacing w:line="300" w:lineRule="auto"/>
        <w:ind w:firstLine="480"/>
        <w:rPr>
          <w:rFonts w:ascii="宋体" w:hAnsi="宋体"/>
          <w:sz w:val="24"/>
        </w:rPr>
      </w:pPr>
    </w:p>
    <w:p w14:paraId="32EA1097">
      <w:pPr>
        <w:spacing w:line="300" w:lineRule="auto"/>
        <w:ind w:firstLine="480"/>
        <w:rPr>
          <w:rFonts w:ascii="宋体" w:hAnsi="宋体"/>
          <w:sz w:val="24"/>
        </w:rPr>
      </w:pPr>
    </w:p>
    <w:p w14:paraId="457075E5">
      <w:pPr>
        <w:spacing w:line="300" w:lineRule="auto"/>
        <w:ind w:firstLine="5200" w:firstLineChars="2167"/>
        <w:rPr>
          <w:rFonts w:ascii="宋体" w:hAnsi="宋体"/>
          <w:sz w:val="24"/>
        </w:rPr>
      </w:pPr>
      <w:r>
        <w:rPr>
          <w:rFonts w:hint="eastAsia" w:ascii="宋体" w:hAnsi="宋体"/>
          <w:sz w:val="24"/>
        </w:rPr>
        <w:t>供应商：         （盖章）</w:t>
      </w:r>
    </w:p>
    <w:p w14:paraId="72CCE600">
      <w:pPr>
        <w:spacing w:line="300" w:lineRule="auto"/>
        <w:ind w:firstLine="750"/>
        <w:rPr>
          <w:rFonts w:ascii="宋体" w:hAnsi="宋体"/>
          <w:sz w:val="24"/>
        </w:rPr>
      </w:pPr>
    </w:p>
    <w:p w14:paraId="3F0C576E">
      <w:pPr>
        <w:spacing w:line="300" w:lineRule="auto"/>
        <w:ind w:firstLine="5200" w:firstLineChars="2167"/>
        <w:rPr>
          <w:rFonts w:ascii="宋体" w:hAnsi="宋体"/>
          <w:sz w:val="24"/>
        </w:rPr>
      </w:pPr>
      <w:r>
        <w:rPr>
          <w:rFonts w:hint="eastAsia" w:ascii="宋体" w:hAnsi="宋体"/>
          <w:sz w:val="24"/>
        </w:rPr>
        <w:t>法定代表人：（签字或盖章）</w:t>
      </w:r>
    </w:p>
    <w:p w14:paraId="2589ADFC">
      <w:pPr>
        <w:spacing w:line="300" w:lineRule="auto"/>
        <w:ind w:firstLine="4480" w:firstLineChars="1867"/>
        <w:rPr>
          <w:rFonts w:ascii="宋体" w:hAnsi="宋体"/>
          <w:sz w:val="24"/>
        </w:rPr>
      </w:pPr>
    </w:p>
    <w:p w14:paraId="00A5E56D">
      <w:pPr>
        <w:spacing w:line="300" w:lineRule="auto"/>
        <w:ind w:firstLine="5280" w:firstLineChars="2200"/>
        <w:rPr>
          <w:rFonts w:ascii="宋体" w:hAnsi="宋体"/>
          <w:sz w:val="24"/>
        </w:rPr>
      </w:pPr>
    </w:p>
    <w:p w14:paraId="067B3EBE">
      <w:pPr>
        <w:spacing w:line="300" w:lineRule="auto"/>
        <w:ind w:firstLine="5040" w:firstLineChars="21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C69142E">
      <w:pPr>
        <w:pStyle w:val="3"/>
        <w:spacing w:line="300" w:lineRule="auto"/>
        <w:jc w:val="center"/>
        <w:rPr>
          <w:rFonts w:ascii="宋体" w:hAnsi="宋体" w:eastAsia="宋体"/>
          <w:bCs/>
          <w:sz w:val="24"/>
          <w:szCs w:val="24"/>
        </w:rPr>
      </w:pPr>
      <w:r>
        <w:rPr>
          <w:rFonts w:ascii="宋体" w:hAnsi="宋体" w:eastAsia="宋体"/>
          <w:sz w:val="24"/>
        </w:rPr>
        <w:br w:type="page"/>
      </w:r>
      <w:bookmarkStart w:id="11" w:name="_Toc40711762"/>
      <w:bookmarkStart w:id="12" w:name="_Toc496626948"/>
      <w:bookmarkStart w:id="13" w:name="_Toc471828540"/>
      <w:bookmarkStart w:id="14" w:name="_Toc471828625"/>
      <w:bookmarkStart w:id="15" w:name="_Toc467484678"/>
      <w:bookmarkStart w:id="16" w:name="_Toc312249632"/>
      <w:r>
        <w:rPr>
          <w:rFonts w:hint="eastAsia" w:ascii="宋体" w:hAnsi="宋体" w:eastAsia="宋体"/>
          <w:sz w:val="24"/>
          <w:szCs w:val="24"/>
        </w:rPr>
        <w:t>附件4：法定代表人资格证明书</w:t>
      </w:r>
      <w:bookmarkEnd w:id="11"/>
      <w:bookmarkEnd w:id="12"/>
      <w:bookmarkEnd w:id="13"/>
      <w:bookmarkEnd w:id="14"/>
      <w:bookmarkEnd w:id="15"/>
      <w:bookmarkEnd w:id="16"/>
    </w:p>
    <w:p w14:paraId="7510F2D5">
      <w:pPr>
        <w:spacing w:line="300" w:lineRule="auto"/>
        <w:rPr>
          <w:rFonts w:ascii="宋体" w:hAnsi="宋体"/>
          <w:sz w:val="24"/>
        </w:rPr>
      </w:pPr>
    </w:p>
    <w:p w14:paraId="63199366">
      <w:pPr>
        <w:spacing w:line="360" w:lineRule="auto"/>
        <w:rPr>
          <w:rFonts w:ascii="宋体" w:hAnsi="宋体"/>
          <w:sz w:val="24"/>
        </w:rPr>
      </w:pPr>
      <w:r>
        <w:rPr>
          <w:rFonts w:hint="eastAsia" w:ascii="宋体" w:hAnsi="宋体"/>
          <w:sz w:val="24"/>
        </w:rPr>
        <w:t>供 应 商：</w:t>
      </w:r>
      <w:r>
        <w:rPr>
          <w:rFonts w:hint="eastAsia" w:ascii="宋体" w:hAnsi="宋体"/>
          <w:sz w:val="24"/>
          <w:u w:val="single"/>
        </w:rPr>
        <w:t xml:space="preserve">                                  </w:t>
      </w:r>
    </w:p>
    <w:p w14:paraId="4BC72AEF">
      <w:pPr>
        <w:spacing w:line="360" w:lineRule="auto"/>
        <w:rPr>
          <w:rFonts w:ascii="宋体" w:hAnsi="宋体"/>
          <w:sz w:val="24"/>
        </w:rPr>
      </w:pPr>
      <w:r>
        <w:rPr>
          <w:rFonts w:hint="eastAsia" w:ascii="宋体" w:hAnsi="宋体"/>
          <w:sz w:val="24"/>
        </w:rPr>
        <w:t>单位性质：</w:t>
      </w:r>
      <w:r>
        <w:rPr>
          <w:rFonts w:hint="eastAsia" w:ascii="宋体" w:hAnsi="宋体"/>
          <w:sz w:val="24"/>
          <w:u w:val="single"/>
        </w:rPr>
        <w:t xml:space="preserve">                                  </w:t>
      </w:r>
    </w:p>
    <w:p w14:paraId="08E674F0">
      <w:pPr>
        <w:spacing w:line="360" w:lineRule="auto"/>
        <w:rPr>
          <w:rFonts w:ascii="宋体" w:hAnsi="宋体"/>
          <w:sz w:val="24"/>
        </w:rPr>
      </w:pPr>
      <w:r>
        <w:rPr>
          <w:rFonts w:hint="eastAsia" w:ascii="宋体" w:hAnsi="宋体"/>
          <w:sz w:val="24"/>
        </w:rPr>
        <w:t>地    址：</w:t>
      </w:r>
      <w:r>
        <w:rPr>
          <w:rFonts w:hint="eastAsia" w:ascii="宋体" w:hAnsi="宋体"/>
          <w:sz w:val="24"/>
          <w:u w:val="single"/>
        </w:rPr>
        <w:t xml:space="preserve">                                  </w:t>
      </w:r>
    </w:p>
    <w:p w14:paraId="59A40EFA">
      <w:pPr>
        <w:spacing w:line="360" w:lineRule="auto"/>
        <w:rPr>
          <w:rFonts w:ascii="宋体" w:hAnsi="宋体"/>
          <w:sz w:val="24"/>
        </w:rPr>
      </w:pPr>
      <w:r>
        <w:rPr>
          <w:rFonts w:hint="eastAsia" w:ascii="宋体" w:hAnsi="宋体"/>
          <w:sz w:val="24"/>
        </w:rPr>
        <w:t>成立时间：</w:t>
      </w:r>
      <w:r>
        <w:rPr>
          <w:rFonts w:hint="eastAsia" w:ascii="宋体" w:hAnsi="宋体"/>
          <w:sz w:val="24"/>
          <w:u w:val="single"/>
        </w:rPr>
        <w:t xml:space="preserve">      年    月    日</w:t>
      </w:r>
    </w:p>
    <w:p w14:paraId="2479FD17">
      <w:pPr>
        <w:spacing w:line="360" w:lineRule="auto"/>
        <w:rPr>
          <w:rFonts w:ascii="宋体" w:hAnsi="宋体"/>
          <w:sz w:val="24"/>
        </w:rPr>
      </w:pPr>
      <w:r>
        <w:rPr>
          <w:rFonts w:hint="eastAsia" w:ascii="宋体" w:hAnsi="宋体"/>
          <w:sz w:val="24"/>
        </w:rPr>
        <w:t>经营期限：</w:t>
      </w:r>
      <w:r>
        <w:rPr>
          <w:rFonts w:hint="eastAsia" w:ascii="宋体" w:hAnsi="宋体"/>
          <w:sz w:val="24"/>
          <w:u w:val="single"/>
        </w:rPr>
        <w:t xml:space="preserve">                                  </w:t>
      </w:r>
    </w:p>
    <w:p w14:paraId="6B5FE696">
      <w:pPr>
        <w:spacing w:line="360" w:lineRule="auto"/>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057DF8E0">
      <w:pPr>
        <w:spacing w:line="360" w:lineRule="auto"/>
        <w:rPr>
          <w:rFonts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67BCD851">
      <w:pPr>
        <w:spacing w:line="360" w:lineRule="auto"/>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14:paraId="7852FD37">
      <w:pPr>
        <w:spacing w:line="360" w:lineRule="auto"/>
        <w:rPr>
          <w:rFonts w:ascii="宋体" w:hAnsi="宋体"/>
          <w:sz w:val="24"/>
        </w:rPr>
      </w:pPr>
      <w:r>
        <w:rPr>
          <w:rFonts w:hint="eastAsia" w:ascii="宋体" w:hAnsi="宋体"/>
          <w:sz w:val="24"/>
        </w:rPr>
        <w:t>特此证明。</w:t>
      </w:r>
    </w:p>
    <w:p w14:paraId="58E776E2">
      <w:pPr>
        <w:spacing w:line="300" w:lineRule="auto"/>
        <w:rPr>
          <w:rFonts w:ascii="宋体" w:hAnsi="宋体"/>
          <w:sz w:val="24"/>
        </w:rPr>
      </w:pPr>
    </w:p>
    <w:p w14:paraId="7B5C6054">
      <w:pPr>
        <w:spacing w:line="300" w:lineRule="auto"/>
        <w:jc w:val="righ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14:paraId="78F54397">
      <w:pPr>
        <w:spacing w:line="300" w:lineRule="auto"/>
        <w:jc w:val="right"/>
        <w:rPr>
          <w:rFonts w:ascii="宋体" w:hAnsi="宋体"/>
          <w:b/>
          <w:bCs/>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3265E11">
      <w:pPr>
        <w:spacing w:line="480" w:lineRule="auto"/>
        <w:jc w:val="center"/>
        <w:rPr>
          <w:rFonts w:ascii="宋体" w:hAnsi="宋体"/>
          <w:b/>
          <w:bCs/>
          <w:sz w:val="32"/>
        </w:rPr>
      </w:pPr>
    </w:p>
    <w:p w14:paraId="3472AB6C">
      <w:pPr>
        <w:spacing w:line="300" w:lineRule="auto"/>
        <w:jc w:val="center"/>
        <w:rPr>
          <w:rFonts w:ascii="宋体" w:hAnsi="宋体"/>
          <w:b/>
          <w:bCs/>
          <w:sz w:val="32"/>
        </w:rPr>
      </w:pPr>
    </w:p>
    <w:p w14:paraId="208F1E33">
      <w:pPr>
        <w:spacing w:line="300" w:lineRule="auto"/>
        <w:jc w:val="center"/>
        <w:rPr>
          <w:rFonts w:ascii="宋体" w:hAnsi="宋体"/>
          <w:b/>
          <w:bCs/>
          <w:sz w:val="32"/>
        </w:rPr>
      </w:pPr>
    </w:p>
    <w:p w14:paraId="3C17D1C8">
      <w:pPr>
        <w:spacing w:line="300" w:lineRule="auto"/>
        <w:jc w:val="center"/>
        <w:rPr>
          <w:rFonts w:ascii="宋体" w:hAnsi="宋体"/>
          <w:b/>
          <w:bCs/>
          <w:sz w:val="32"/>
        </w:rPr>
      </w:pPr>
    </w:p>
    <w:p w14:paraId="23D31F69">
      <w:pPr>
        <w:spacing w:line="300" w:lineRule="auto"/>
        <w:jc w:val="center"/>
        <w:rPr>
          <w:rFonts w:ascii="宋体" w:hAnsi="宋体"/>
          <w:b/>
          <w:bCs/>
          <w:sz w:val="32"/>
        </w:rPr>
      </w:pPr>
    </w:p>
    <w:p w14:paraId="5A17A2D6">
      <w:pPr>
        <w:spacing w:line="300" w:lineRule="auto"/>
        <w:jc w:val="center"/>
        <w:rPr>
          <w:rFonts w:ascii="宋体" w:hAnsi="宋体"/>
          <w:b/>
          <w:bCs/>
          <w:sz w:val="32"/>
        </w:rPr>
      </w:pPr>
    </w:p>
    <w:p w14:paraId="4EC93A07">
      <w:pPr>
        <w:spacing w:line="300" w:lineRule="auto"/>
        <w:jc w:val="center"/>
        <w:rPr>
          <w:rFonts w:ascii="宋体" w:hAnsi="宋体"/>
          <w:b/>
          <w:bCs/>
          <w:sz w:val="32"/>
        </w:rPr>
      </w:pPr>
    </w:p>
    <w:p w14:paraId="1BE35964">
      <w:pPr>
        <w:spacing w:line="300" w:lineRule="auto"/>
        <w:jc w:val="center"/>
        <w:rPr>
          <w:rFonts w:ascii="宋体" w:hAnsi="宋体"/>
          <w:b/>
          <w:bCs/>
          <w:sz w:val="32"/>
        </w:rPr>
      </w:pPr>
    </w:p>
    <w:p w14:paraId="212CA113">
      <w:pPr>
        <w:spacing w:line="300" w:lineRule="auto"/>
        <w:jc w:val="center"/>
        <w:rPr>
          <w:rFonts w:ascii="宋体" w:hAnsi="宋体"/>
          <w:b/>
          <w:bCs/>
          <w:sz w:val="32"/>
        </w:rPr>
      </w:pPr>
    </w:p>
    <w:p w14:paraId="2502AD35">
      <w:pPr>
        <w:pStyle w:val="3"/>
        <w:spacing w:line="300" w:lineRule="auto"/>
        <w:jc w:val="center"/>
        <w:rPr>
          <w:rFonts w:ascii="宋体" w:hAnsi="宋体" w:eastAsia="宋体"/>
          <w:bCs/>
          <w:sz w:val="24"/>
          <w:szCs w:val="24"/>
        </w:rPr>
      </w:pPr>
      <w:bookmarkStart w:id="17" w:name="_Toc312249633"/>
      <w:r>
        <w:rPr>
          <w:rFonts w:ascii="宋体" w:hAnsi="宋体" w:eastAsia="宋体"/>
          <w:sz w:val="24"/>
          <w:szCs w:val="24"/>
        </w:rPr>
        <w:br w:type="page"/>
      </w:r>
      <w:bookmarkStart w:id="18" w:name="_Toc40711763"/>
      <w:bookmarkStart w:id="19" w:name="_Toc471828541"/>
      <w:bookmarkStart w:id="20" w:name="_Toc471828626"/>
      <w:bookmarkStart w:id="21" w:name="_Toc467484679"/>
      <w:bookmarkStart w:id="22" w:name="_Toc496626949"/>
      <w:r>
        <w:rPr>
          <w:rFonts w:hint="eastAsia" w:ascii="宋体" w:hAnsi="宋体" w:eastAsia="宋体"/>
          <w:sz w:val="24"/>
          <w:szCs w:val="24"/>
        </w:rPr>
        <w:t>附件5：法人授权委托书</w:t>
      </w:r>
      <w:bookmarkEnd w:id="17"/>
      <w:bookmarkEnd w:id="18"/>
      <w:bookmarkEnd w:id="19"/>
      <w:bookmarkEnd w:id="20"/>
      <w:bookmarkEnd w:id="21"/>
      <w:bookmarkEnd w:id="22"/>
    </w:p>
    <w:p w14:paraId="64FDF745">
      <w:pPr>
        <w:spacing w:line="30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（姓名）为我公司授权代表，以本公司的名义参加</w:t>
      </w:r>
      <w:r>
        <w:rPr>
          <w:rFonts w:hint="eastAsia" w:ascii="宋体" w:hAnsi="宋体"/>
          <w:sz w:val="24"/>
          <w:lang w:val="en-US" w:eastAsia="zh-CN"/>
        </w:rPr>
        <w:t>中国广电山东网络有限公司</w:t>
      </w:r>
      <w:r>
        <w:rPr>
          <w:rFonts w:hint="eastAsia" w:ascii="宋体" w:hAnsi="宋体"/>
          <w:sz w:val="24"/>
        </w:rPr>
        <w:t>的</w:t>
      </w:r>
      <w:r>
        <w:rPr>
          <w:rFonts w:hint="eastAsia" w:ascii="Times New Roman" w:hAnsi="Times New Roman" w:eastAsia="宋体" w:cs="Times New Roman"/>
          <w:sz w:val="24"/>
          <w:szCs w:val="20"/>
          <w:lang w:eastAsia="zh-CN"/>
        </w:rPr>
        <w:t>享TV平台服务器配件采购项目</w:t>
      </w:r>
      <w:r>
        <w:rPr>
          <w:rFonts w:hint="eastAsia" w:ascii="宋体" w:hAnsi="宋体"/>
          <w:sz w:val="24"/>
        </w:rPr>
        <w:t>采购活动。授权代表在报价、评审、合同谈判过程中所签署的一切文件和处理与之有关的一切事务。我均予以承认，特此委托。</w:t>
      </w:r>
    </w:p>
    <w:p w14:paraId="5B0197F1">
      <w:pPr>
        <w:spacing w:line="300" w:lineRule="auto"/>
        <w:rPr>
          <w:rFonts w:ascii="宋体" w:hAnsi="宋体"/>
          <w:sz w:val="24"/>
        </w:rPr>
      </w:pPr>
    </w:p>
    <w:p w14:paraId="132DC852">
      <w:pPr>
        <w:spacing w:line="300" w:lineRule="auto"/>
        <w:rPr>
          <w:rFonts w:ascii="宋体" w:hAnsi="宋体"/>
          <w:sz w:val="24"/>
        </w:rPr>
      </w:pPr>
      <w:r>
        <w:rPr>
          <w:rFonts w:hint="eastAsia" w:ascii="宋体" w:hAnsi="宋体"/>
          <w:sz w:val="24"/>
        </w:rPr>
        <w:t>授权代表无转委托权。特此委托。</w:t>
      </w:r>
    </w:p>
    <w:p w14:paraId="162D7FF4">
      <w:pPr>
        <w:spacing w:line="300" w:lineRule="auto"/>
        <w:rPr>
          <w:rFonts w:ascii="宋体" w:hAnsi="宋体"/>
          <w:sz w:val="24"/>
        </w:rPr>
      </w:pPr>
    </w:p>
    <w:p w14:paraId="3690690D">
      <w:pPr>
        <w:spacing w:line="300" w:lineRule="auto"/>
        <w:rPr>
          <w:rFonts w:ascii="宋体" w:hAnsi="宋体"/>
          <w:sz w:val="24"/>
        </w:rPr>
      </w:pPr>
      <w:r>
        <w:rPr>
          <w:rFonts w:hint="eastAsia" w:ascii="宋体" w:hAnsi="宋体"/>
          <w:sz w:val="24"/>
        </w:rPr>
        <w:t>授权代表：               性别：      年龄：</w:t>
      </w:r>
    </w:p>
    <w:p w14:paraId="30294AAB">
      <w:pPr>
        <w:spacing w:line="300" w:lineRule="auto"/>
        <w:rPr>
          <w:rFonts w:ascii="宋体" w:hAnsi="宋体"/>
          <w:sz w:val="24"/>
        </w:rPr>
      </w:pPr>
    </w:p>
    <w:p w14:paraId="058F7E73">
      <w:pPr>
        <w:spacing w:line="300" w:lineRule="auto"/>
        <w:rPr>
          <w:rFonts w:ascii="宋体" w:hAnsi="宋体"/>
          <w:sz w:val="24"/>
        </w:rPr>
      </w:pPr>
      <w:r>
        <w:rPr>
          <w:rFonts w:hint="eastAsia" w:ascii="宋体" w:hAnsi="宋体"/>
          <w:sz w:val="24"/>
        </w:rPr>
        <w:t>单位：                               部门：           职务：</w:t>
      </w:r>
    </w:p>
    <w:p w14:paraId="739E4148">
      <w:pPr>
        <w:spacing w:line="300" w:lineRule="auto"/>
        <w:rPr>
          <w:rFonts w:ascii="宋体" w:hAnsi="宋体"/>
          <w:sz w:val="24"/>
        </w:rPr>
      </w:pPr>
    </w:p>
    <w:p w14:paraId="6A550F9D">
      <w:pPr>
        <w:spacing w:line="300" w:lineRule="auto"/>
        <w:rPr>
          <w:rFonts w:ascii="宋体" w:hAnsi="宋体"/>
          <w:sz w:val="24"/>
        </w:rPr>
      </w:pPr>
      <w:r>
        <w:rPr>
          <w:rFonts w:hint="eastAsia" w:ascii="宋体" w:hAnsi="宋体"/>
          <w:sz w:val="24"/>
        </w:rPr>
        <w:t>供应商：（盖章）</w:t>
      </w:r>
    </w:p>
    <w:p w14:paraId="7CE04DE9">
      <w:pPr>
        <w:spacing w:line="300" w:lineRule="auto"/>
        <w:rPr>
          <w:rFonts w:ascii="宋体" w:hAnsi="宋体"/>
          <w:sz w:val="24"/>
        </w:rPr>
      </w:pPr>
    </w:p>
    <w:p w14:paraId="61E6CD67">
      <w:pPr>
        <w:spacing w:line="300" w:lineRule="auto"/>
        <w:rPr>
          <w:rFonts w:ascii="宋体" w:hAnsi="宋体"/>
          <w:sz w:val="24"/>
        </w:rPr>
      </w:pPr>
      <w:r>
        <w:rPr>
          <w:rFonts w:hint="eastAsia" w:ascii="宋体" w:hAnsi="宋体"/>
          <w:sz w:val="24"/>
        </w:rPr>
        <w:t>法定代表人：（签字或盖章）</w:t>
      </w:r>
    </w:p>
    <w:p w14:paraId="405144EA">
      <w:pPr>
        <w:spacing w:line="300" w:lineRule="auto"/>
        <w:ind w:firstLine="750"/>
        <w:rPr>
          <w:rFonts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E54BD89">
      <w:pPr>
        <w:spacing w:line="300" w:lineRule="auto"/>
        <w:rPr>
          <w:rFonts w:ascii="宋体" w:hAnsi="宋体"/>
          <w:sz w:val="24"/>
        </w:rPr>
      </w:pPr>
    </w:p>
    <w:p w14:paraId="5C9E10DD">
      <w:pPr>
        <w:spacing w:line="300" w:lineRule="auto"/>
        <w:ind w:firstLine="118" w:firstLineChars="49"/>
        <w:jc w:val="center"/>
        <w:rPr>
          <w:rFonts w:ascii="宋体" w:hAnsi="宋体"/>
          <w:b/>
          <w:bCs/>
          <w:sz w:val="24"/>
        </w:rPr>
      </w:pPr>
    </w:p>
    <w:p w14:paraId="5BA829AB">
      <w:pPr>
        <w:rPr>
          <w:rFonts w:ascii="宋体" w:hAnsi="宋体"/>
        </w:rPr>
      </w:pPr>
    </w:p>
    <w:p w14:paraId="7C91D2EE">
      <w:pPr>
        <w:jc w:val="center"/>
        <w:rPr>
          <w:rFonts w:ascii="宋体" w:hAnsi="宋体"/>
          <w:b/>
          <w:bCs/>
          <w:sz w:val="44"/>
          <w:szCs w:val="44"/>
        </w:rPr>
      </w:pPr>
    </w:p>
    <w:p w14:paraId="37A8F714">
      <w:pPr>
        <w:rPr>
          <w:rFonts w:ascii="宋体" w:hAnsi="宋体"/>
        </w:rPr>
      </w:pPr>
    </w:p>
    <w:bookmarkEnd w:id="8"/>
    <w:bookmarkEnd w:id="9"/>
    <w:p w14:paraId="5D8D1220">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宋体" w:hAnsi="宋体"/>
          <w:b/>
          <w:bCs/>
          <w:sz w:val="32"/>
        </w:rPr>
      </w:pPr>
    </w:p>
    <w:p w14:paraId="6CD6BB1B">
      <w:pPr>
        <w:pStyle w:val="15"/>
        <w:rPr>
          <w:rFonts w:hint="eastAsia"/>
        </w:rPr>
      </w:pPr>
    </w:p>
    <w:p w14:paraId="67C63322">
      <w:pPr>
        <w:snapToGrid w:val="0"/>
        <w:spacing w:line="440" w:lineRule="exact"/>
        <w:jc w:val="both"/>
        <w:rPr>
          <w:rFonts w:hint="eastAsia" w:ascii="宋体" w:hAnsi="宋体"/>
          <w:sz w:val="24"/>
        </w:rPr>
      </w:pPr>
    </w:p>
    <w:p w14:paraId="4A7C3CE9">
      <w:pPr>
        <w:snapToGrid w:val="0"/>
        <w:spacing w:line="440" w:lineRule="exact"/>
        <w:jc w:val="both"/>
        <w:rPr>
          <w:rFonts w:hint="eastAsia" w:ascii="宋体" w:hAnsi="宋体"/>
          <w:sz w:val="24"/>
        </w:rPr>
      </w:pPr>
    </w:p>
    <w:p w14:paraId="4D4EEBD8">
      <w:pPr>
        <w:snapToGrid w:val="0"/>
        <w:spacing w:line="440" w:lineRule="exact"/>
        <w:jc w:val="both"/>
        <w:rPr>
          <w:rFonts w:hint="eastAsia" w:ascii="宋体" w:hAnsi="宋体"/>
          <w:sz w:val="24"/>
        </w:rPr>
      </w:pPr>
    </w:p>
    <w:p w14:paraId="7F3C67E0">
      <w:pPr>
        <w:snapToGrid w:val="0"/>
        <w:spacing w:line="440" w:lineRule="exact"/>
        <w:jc w:val="both"/>
        <w:rPr>
          <w:rFonts w:hint="eastAsia" w:ascii="宋体" w:hAnsi="宋体"/>
          <w:sz w:val="24"/>
        </w:rPr>
      </w:pPr>
    </w:p>
    <w:p w14:paraId="56FB86C9">
      <w:pPr>
        <w:snapToGrid w:val="0"/>
        <w:spacing w:line="440" w:lineRule="exact"/>
        <w:jc w:val="both"/>
        <w:rPr>
          <w:rFonts w:hint="eastAsia" w:ascii="宋体" w:hAnsi="宋体"/>
          <w:sz w:val="24"/>
        </w:rPr>
      </w:pPr>
    </w:p>
    <w:p w14:paraId="135F3EFA">
      <w:pPr>
        <w:snapToGrid w:val="0"/>
        <w:spacing w:line="440" w:lineRule="exact"/>
        <w:jc w:val="both"/>
        <w:rPr>
          <w:rFonts w:hint="eastAsia" w:ascii="宋体" w:hAnsi="宋体"/>
          <w:sz w:val="24"/>
        </w:rPr>
      </w:pPr>
    </w:p>
    <w:p w14:paraId="4C28D500">
      <w:pPr>
        <w:snapToGrid w:val="0"/>
        <w:spacing w:line="440" w:lineRule="exact"/>
        <w:jc w:val="both"/>
        <w:rPr>
          <w:rFonts w:hint="eastAsia" w:ascii="宋体" w:hAnsi="宋体"/>
          <w:sz w:val="24"/>
        </w:rPr>
      </w:pPr>
    </w:p>
    <w:p w14:paraId="581921F4">
      <w:pPr>
        <w:snapToGrid w:val="0"/>
        <w:spacing w:line="440" w:lineRule="exact"/>
        <w:jc w:val="both"/>
        <w:rPr>
          <w:rFonts w:hint="eastAsia" w:ascii="宋体" w:hAnsi="宋体"/>
          <w:sz w:val="24"/>
        </w:rPr>
      </w:pPr>
    </w:p>
    <w:p w14:paraId="2A254027">
      <w:pPr>
        <w:pStyle w:val="3"/>
        <w:spacing w:line="30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附件6合同模板（投标表示认可合同条款，投标时无需附带）</w:t>
      </w:r>
    </w:p>
    <w:p w14:paraId="580F1B03">
      <w:pPr>
        <w:pStyle w:val="32"/>
        <w:wordWrap w:val="0"/>
        <w:ind w:right="420"/>
        <w:jc w:val="right"/>
        <w:rPr>
          <w:rFonts w:hint="eastAsia" w:ascii="宋体" w:hAnsi="宋体"/>
          <w:b/>
          <w:bCs/>
          <w:color w:val="auto"/>
          <w:sz w:val="28"/>
          <w:szCs w:val="28"/>
          <w:highlight w:val="none"/>
          <w:u w:val="single"/>
        </w:rPr>
      </w:pPr>
      <w:r>
        <w:rPr>
          <w:rFonts w:hint="eastAsia" w:ascii="黑体" w:eastAsia="黑体"/>
          <w:b/>
          <w:bCs/>
          <w:color w:val="auto"/>
          <w:sz w:val="28"/>
          <w:szCs w:val="28"/>
          <w:highlight w:val="none"/>
        </w:rPr>
        <w:t>合同编号：</w:t>
      </w:r>
      <w:r>
        <w:rPr>
          <w:rFonts w:hint="eastAsia" w:ascii="黑体" w:eastAsia="黑体"/>
          <w:b/>
          <w:bCs/>
          <w:color w:val="auto"/>
          <w:sz w:val="28"/>
          <w:szCs w:val="28"/>
          <w:highlight w:val="none"/>
          <w:u w:val="single"/>
        </w:rPr>
        <w:t xml:space="preserve">             </w:t>
      </w:r>
    </w:p>
    <w:p w14:paraId="13F99436">
      <w:pPr>
        <w:pStyle w:val="32"/>
        <w:rPr>
          <w:rFonts w:hint="eastAsia" w:ascii="宋体" w:hAnsi="宋体"/>
          <w:color w:val="auto"/>
          <w:highlight w:val="none"/>
        </w:rPr>
      </w:pPr>
    </w:p>
    <w:p w14:paraId="7E1AE540">
      <w:pPr>
        <w:pStyle w:val="32"/>
        <w:rPr>
          <w:rFonts w:hint="eastAsia" w:ascii="宋体" w:hAnsi="宋体"/>
          <w:color w:val="auto"/>
          <w:highlight w:val="none"/>
        </w:rPr>
      </w:pPr>
    </w:p>
    <w:p w14:paraId="783D980F">
      <w:pPr>
        <w:pStyle w:val="32"/>
        <w:rPr>
          <w:rFonts w:hint="eastAsia" w:ascii="宋体" w:hAnsi="宋体"/>
          <w:color w:val="auto"/>
          <w:highlight w:val="none"/>
        </w:rPr>
      </w:pPr>
    </w:p>
    <w:p w14:paraId="269B6B74">
      <w:pPr>
        <w:pStyle w:val="32"/>
        <w:rPr>
          <w:rFonts w:hint="eastAsia" w:ascii="宋体" w:hAnsi="宋体"/>
          <w:color w:val="auto"/>
          <w:highlight w:val="none"/>
        </w:rPr>
      </w:pPr>
    </w:p>
    <w:p w14:paraId="213E4646">
      <w:pPr>
        <w:pStyle w:val="32"/>
        <w:rPr>
          <w:rFonts w:hint="eastAsia" w:ascii="宋体" w:hAnsi="宋体"/>
          <w:color w:val="auto"/>
          <w:highlight w:val="none"/>
        </w:rPr>
      </w:pPr>
    </w:p>
    <w:p w14:paraId="27775777">
      <w:pPr>
        <w:pStyle w:val="32"/>
        <w:rPr>
          <w:rFonts w:hint="eastAsia" w:ascii="宋体" w:hAnsi="宋体"/>
          <w:color w:val="auto"/>
          <w:highlight w:val="none"/>
        </w:rPr>
      </w:pPr>
    </w:p>
    <w:p w14:paraId="37776B47">
      <w:pPr>
        <w:pStyle w:val="32"/>
        <w:rPr>
          <w:rFonts w:hint="eastAsia" w:ascii="宋体" w:hAnsi="宋体"/>
          <w:color w:val="auto"/>
          <w:highlight w:val="none"/>
        </w:rPr>
      </w:pPr>
    </w:p>
    <w:p w14:paraId="56953562">
      <w:pPr>
        <w:pStyle w:val="32"/>
        <w:jc w:val="center"/>
        <w:rPr>
          <w:rFonts w:hint="eastAsia" w:ascii="宋体" w:hAnsi="宋体"/>
          <w:color w:val="auto"/>
          <w:highlight w:val="none"/>
        </w:rPr>
      </w:pPr>
    </w:p>
    <w:p w14:paraId="6F015895">
      <w:pPr>
        <w:pStyle w:val="32"/>
        <w:jc w:val="center"/>
        <w:rPr>
          <w:rFonts w:hint="eastAsia" w:ascii="黑体" w:eastAsia="黑体"/>
          <w:b/>
          <w:bCs/>
          <w:color w:val="auto"/>
          <w:sz w:val="44"/>
          <w:szCs w:val="44"/>
          <w:highlight w:val="none"/>
          <w:lang w:eastAsia="zh-CN"/>
        </w:rPr>
      </w:pPr>
      <w:r>
        <w:rPr>
          <w:rFonts w:hint="eastAsia" w:ascii="黑体" w:eastAsia="黑体"/>
          <w:b/>
          <w:bCs/>
          <w:color w:val="auto"/>
          <w:sz w:val="44"/>
          <w:szCs w:val="44"/>
          <w:highlight w:val="none"/>
          <w:lang w:eastAsia="zh-CN"/>
        </w:rPr>
        <w:t>中国广电山东网络有限公司</w:t>
      </w:r>
    </w:p>
    <w:p w14:paraId="43350BA8">
      <w:pPr>
        <w:pStyle w:val="32"/>
        <w:jc w:val="center"/>
        <w:rPr>
          <w:rFonts w:hint="eastAsia" w:ascii="黑体" w:eastAsia="黑体"/>
          <w:b/>
          <w:bCs/>
          <w:color w:val="auto"/>
          <w:sz w:val="44"/>
          <w:szCs w:val="44"/>
          <w:highlight w:val="none"/>
          <w:u w:val="none"/>
        </w:rPr>
      </w:pPr>
      <w:r>
        <w:rPr>
          <w:rFonts w:hint="eastAsia" w:ascii="黑体" w:hAnsi="Times New Roman" w:eastAsia="黑体" w:cs="Times New Roman"/>
          <w:b/>
          <w:bCs/>
          <w:color w:val="auto"/>
          <w:sz w:val="44"/>
          <w:szCs w:val="44"/>
          <w:highlight w:val="none"/>
          <w:lang w:eastAsia="zh-CN"/>
        </w:rPr>
        <w:t>享TV平台服务器配件采购项目</w:t>
      </w:r>
      <w:r>
        <w:rPr>
          <w:rFonts w:hint="eastAsia" w:ascii="黑体" w:eastAsia="黑体"/>
          <w:b/>
          <w:bCs/>
          <w:color w:val="auto"/>
          <w:sz w:val="44"/>
          <w:szCs w:val="44"/>
          <w:highlight w:val="none"/>
          <w:u w:val="none"/>
        </w:rPr>
        <w:t>合同书</w:t>
      </w:r>
    </w:p>
    <w:p w14:paraId="6F529539">
      <w:pPr>
        <w:pStyle w:val="32"/>
        <w:jc w:val="center"/>
        <w:rPr>
          <w:rFonts w:hint="eastAsia" w:ascii="华文新魏" w:eastAsia="华文新魏"/>
          <w:b/>
          <w:bCs/>
          <w:color w:val="auto"/>
          <w:sz w:val="30"/>
          <w:szCs w:val="30"/>
          <w:highlight w:val="none"/>
        </w:rPr>
      </w:pPr>
    </w:p>
    <w:p w14:paraId="4F1A0574">
      <w:pPr>
        <w:pStyle w:val="32"/>
        <w:rPr>
          <w:rFonts w:hint="eastAsia" w:ascii="宋体" w:hAnsi="宋体"/>
          <w:color w:val="auto"/>
          <w:highlight w:val="none"/>
        </w:rPr>
      </w:pPr>
    </w:p>
    <w:p w14:paraId="5829A55F">
      <w:pPr>
        <w:pStyle w:val="32"/>
        <w:rPr>
          <w:rFonts w:hint="eastAsia" w:ascii="宋体" w:hAnsi="宋体"/>
          <w:color w:val="auto"/>
          <w:highlight w:val="none"/>
        </w:rPr>
      </w:pPr>
    </w:p>
    <w:p w14:paraId="049E8E0F">
      <w:pPr>
        <w:pStyle w:val="32"/>
        <w:rPr>
          <w:rFonts w:hint="eastAsia" w:ascii="华文新魏" w:eastAsia="华文新魏"/>
          <w:color w:val="auto"/>
          <w:sz w:val="28"/>
          <w:szCs w:val="28"/>
          <w:highlight w:val="none"/>
        </w:rPr>
      </w:pPr>
    </w:p>
    <w:p w14:paraId="06C31EA0">
      <w:pPr>
        <w:pStyle w:val="32"/>
        <w:jc w:val="center"/>
        <w:rPr>
          <w:rFonts w:hint="eastAsia" w:ascii="黑体" w:eastAsia="黑体"/>
          <w:b/>
          <w:bCs/>
          <w:color w:val="auto"/>
          <w:sz w:val="44"/>
          <w:szCs w:val="44"/>
          <w:highlight w:val="none"/>
          <w:lang w:eastAsia="zh-CN"/>
        </w:rPr>
      </w:pPr>
      <w:r>
        <w:rPr>
          <w:rFonts w:hint="eastAsia" w:ascii="黑体" w:eastAsia="黑体"/>
          <w:b/>
          <w:bCs/>
          <w:color w:val="auto"/>
          <w:sz w:val="44"/>
          <w:szCs w:val="44"/>
          <w:highlight w:val="none"/>
          <w:lang w:eastAsia="zh-CN"/>
        </w:rPr>
        <w:t>中国广电山东网络有限公司</w:t>
      </w:r>
    </w:p>
    <w:p w14:paraId="73208157">
      <w:pPr>
        <w:pStyle w:val="32"/>
        <w:jc w:val="center"/>
        <w:rPr>
          <w:rFonts w:hint="eastAsia" w:ascii="黑体" w:hAnsi="Times New Roman" w:eastAsia="黑体" w:cs="Times New Roman"/>
          <w:b/>
          <w:bCs/>
          <w:color w:val="auto"/>
          <w:sz w:val="44"/>
          <w:szCs w:val="44"/>
          <w:highlight w:val="none"/>
          <w:lang w:eastAsia="zh-CN"/>
        </w:rPr>
      </w:pPr>
      <w:r>
        <w:rPr>
          <w:rFonts w:hint="eastAsia" w:ascii="黑体" w:hAnsi="Times New Roman" w:eastAsia="黑体" w:cs="Times New Roman"/>
          <w:b/>
          <w:bCs/>
          <w:color w:val="auto"/>
          <w:sz w:val="44"/>
          <w:szCs w:val="44"/>
          <w:highlight w:val="none"/>
          <w:lang w:val="en-US" w:eastAsia="zh-CN"/>
        </w:rPr>
        <w:t xml:space="preserve"> XXX</w:t>
      </w:r>
      <w:r>
        <w:rPr>
          <w:rFonts w:hint="eastAsia" w:ascii="黑体" w:hAnsi="Times New Roman" w:eastAsia="黑体" w:cs="Times New Roman"/>
          <w:b/>
          <w:bCs/>
          <w:color w:val="auto"/>
          <w:sz w:val="44"/>
          <w:szCs w:val="44"/>
          <w:highlight w:val="none"/>
          <w:lang w:eastAsia="zh-CN"/>
        </w:rPr>
        <w:t>公司</w:t>
      </w:r>
    </w:p>
    <w:p w14:paraId="14CEDCF9">
      <w:pPr>
        <w:pStyle w:val="32"/>
        <w:jc w:val="center"/>
        <w:rPr>
          <w:rFonts w:hint="eastAsia" w:ascii="黑体" w:hAnsi="Times New Roman" w:eastAsia="黑体" w:cs="Times New Roman"/>
          <w:b/>
          <w:bCs/>
          <w:color w:val="auto"/>
          <w:sz w:val="44"/>
          <w:szCs w:val="44"/>
          <w:highlight w:val="none"/>
          <w:lang w:eastAsia="zh-CN"/>
        </w:rPr>
      </w:pPr>
    </w:p>
    <w:p w14:paraId="21520975">
      <w:pPr>
        <w:pStyle w:val="32"/>
        <w:rPr>
          <w:rFonts w:hint="eastAsia" w:ascii="华文新魏" w:eastAsia="华文新魏"/>
          <w:color w:val="auto"/>
          <w:sz w:val="28"/>
          <w:szCs w:val="28"/>
          <w:highlight w:val="none"/>
        </w:rPr>
      </w:pPr>
    </w:p>
    <w:p w14:paraId="644DF1CE">
      <w:pPr>
        <w:pStyle w:val="32"/>
        <w:rPr>
          <w:rFonts w:hint="eastAsia" w:ascii="华文新魏" w:eastAsia="华文新魏"/>
          <w:color w:val="auto"/>
          <w:sz w:val="28"/>
          <w:szCs w:val="28"/>
          <w:highlight w:val="none"/>
        </w:rPr>
      </w:pPr>
    </w:p>
    <w:p w14:paraId="60F95485">
      <w:pPr>
        <w:pStyle w:val="32"/>
        <w:jc w:val="center"/>
        <w:rPr>
          <w:rFonts w:hint="eastAsia" w:ascii="黑体" w:eastAsia="黑体"/>
          <w:b/>
          <w:bCs/>
          <w:color w:val="auto"/>
          <w:sz w:val="44"/>
          <w:szCs w:val="44"/>
          <w:highlight w:val="none"/>
        </w:rPr>
      </w:pPr>
    </w:p>
    <w:p w14:paraId="3A9745AE">
      <w:pPr>
        <w:pStyle w:val="32"/>
        <w:ind w:firstLine="2108" w:firstLineChars="750"/>
        <w:rPr>
          <w:rFonts w:hint="eastAsia" w:ascii="黑体" w:eastAsia="黑体"/>
          <w:b/>
          <w:bCs/>
          <w:color w:val="auto"/>
          <w:sz w:val="28"/>
          <w:szCs w:val="28"/>
          <w:highlight w:val="none"/>
        </w:rPr>
      </w:pPr>
      <w:r>
        <w:rPr>
          <w:rFonts w:hint="eastAsia" w:ascii="黑体" w:eastAsia="黑体"/>
          <w:b/>
          <w:bCs/>
          <w:color w:val="auto"/>
          <w:sz w:val="28"/>
          <w:szCs w:val="28"/>
          <w:highlight w:val="none"/>
        </w:rPr>
        <w:t>合同签署时间：</w:t>
      </w:r>
      <w:r>
        <w:rPr>
          <w:rFonts w:hint="eastAsia" w:ascii="黑体" w:eastAsia="黑体"/>
          <w:b/>
          <w:bCs/>
          <w:color w:val="auto"/>
          <w:sz w:val="28"/>
          <w:szCs w:val="28"/>
          <w:highlight w:val="none"/>
          <w:u w:val="single"/>
        </w:rPr>
        <w:t xml:space="preserve">     </w:t>
      </w:r>
      <w:r>
        <w:rPr>
          <w:rFonts w:hint="eastAsia" w:ascii="黑体" w:eastAsia="黑体"/>
          <w:b/>
          <w:bCs/>
          <w:color w:val="auto"/>
          <w:sz w:val="28"/>
          <w:szCs w:val="28"/>
          <w:highlight w:val="none"/>
        </w:rPr>
        <w:t>年</w:t>
      </w:r>
      <w:r>
        <w:rPr>
          <w:rFonts w:hint="eastAsia" w:ascii="黑体" w:eastAsia="黑体"/>
          <w:b/>
          <w:bCs/>
          <w:color w:val="auto"/>
          <w:sz w:val="28"/>
          <w:szCs w:val="28"/>
          <w:highlight w:val="none"/>
          <w:u w:val="single"/>
        </w:rPr>
        <w:t xml:space="preserve">     </w:t>
      </w:r>
      <w:r>
        <w:rPr>
          <w:rFonts w:hint="eastAsia" w:ascii="黑体" w:eastAsia="黑体"/>
          <w:b/>
          <w:bCs/>
          <w:color w:val="auto"/>
          <w:sz w:val="28"/>
          <w:szCs w:val="28"/>
          <w:highlight w:val="none"/>
        </w:rPr>
        <w:t>月</w:t>
      </w:r>
      <w:r>
        <w:rPr>
          <w:rFonts w:hint="eastAsia" w:ascii="黑体" w:eastAsia="黑体"/>
          <w:b/>
          <w:bCs/>
          <w:color w:val="auto"/>
          <w:sz w:val="28"/>
          <w:szCs w:val="28"/>
          <w:highlight w:val="none"/>
          <w:u w:val="single"/>
        </w:rPr>
        <w:t xml:space="preserve">    </w:t>
      </w:r>
      <w:r>
        <w:rPr>
          <w:rFonts w:hint="eastAsia" w:ascii="黑体" w:eastAsia="黑体"/>
          <w:b/>
          <w:bCs/>
          <w:color w:val="auto"/>
          <w:sz w:val="28"/>
          <w:szCs w:val="28"/>
          <w:highlight w:val="none"/>
        </w:rPr>
        <w:t>日</w:t>
      </w:r>
    </w:p>
    <w:p w14:paraId="6973FF0F">
      <w:pPr>
        <w:pStyle w:val="32"/>
        <w:ind w:firstLine="2108" w:firstLineChars="750"/>
        <w:rPr>
          <w:rFonts w:hint="eastAsia" w:ascii="华文新魏" w:eastAsia="华文新魏"/>
          <w:color w:val="auto"/>
          <w:sz w:val="28"/>
          <w:szCs w:val="28"/>
          <w:highlight w:val="none"/>
        </w:rPr>
      </w:pPr>
      <w:r>
        <w:rPr>
          <w:rFonts w:hint="eastAsia" w:ascii="黑体" w:eastAsia="黑体"/>
          <w:b/>
          <w:bCs/>
          <w:color w:val="auto"/>
          <w:sz w:val="28"/>
          <w:szCs w:val="28"/>
          <w:highlight w:val="none"/>
        </w:rPr>
        <w:t>合同签署地点：山东省</w:t>
      </w:r>
      <w:r>
        <w:rPr>
          <w:rFonts w:hint="eastAsia" w:ascii="黑体" w:eastAsia="黑体"/>
          <w:b/>
          <w:bCs/>
          <w:color w:val="auto"/>
          <w:sz w:val="28"/>
          <w:szCs w:val="28"/>
          <w:highlight w:val="none"/>
          <w:u w:val="single"/>
        </w:rPr>
        <w:t xml:space="preserve">  </w:t>
      </w:r>
      <w:r>
        <w:rPr>
          <w:rFonts w:hint="eastAsia" w:ascii="黑体" w:eastAsia="黑体"/>
          <w:b/>
          <w:bCs/>
          <w:color w:val="auto"/>
          <w:sz w:val="28"/>
          <w:szCs w:val="28"/>
          <w:highlight w:val="none"/>
          <w:u w:val="single"/>
          <w:lang w:eastAsia="zh-CN"/>
        </w:rPr>
        <w:t>济南</w:t>
      </w:r>
      <w:r>
        <w:rPr>
          <w:rFonts w:hint="eastAsia" w:ascii="黑体" w:eastAsia="黑体"/>
          <w:b/>
          <w:bCs/>
          <w:color w:val="auto"/>
          <w:sz w:val="28"/>
          <w:szCs w:val="28"/>
          <w:highlight w:val="none"/>
          <w:u w:val="single"/>
        </w:rPr>
        <w:t xml:space="preserve">   </w:t>
      </w:r>
      <w:r>
        <w:rPr>
          <w:rFonts w:hint="eastAsia" w:ascii="黑体" w:eastAsia="黑体"/>
          <w:b/>
          <w:bCs/>
          <w:color w:val="auto"/>
          <w:sz w:val="28"/>
          <w:szCs w:val="28"/>
          <w:highlight w:val="none"/>
        </w:rPr>
        <w:t>市</w:t>
      </w:r>
      <w:r>
        <w:rPr>
          <w:rFonts w:hint="eastAsia" w:ascii="黑体" w:eastAsia="黑体"/>
          <w:b/>
          <w:bCs/>
          <w:color w:val="auto"/>
          <w:sz w:val="28"/>
          <w:szCs w:val="28"/>
          <w:highlight w:val="none"/>
          <w:u w:val="single"/>
        </w:rPr>
        <w:t xml:space="preserve">  </w:t>
      </w:r>
      <w:r>
        <w:rPr>
          <w:rFonts w:hint="eastAsia" w:ascii="黑体" w:eastAsia="黑体"/>
          <w:b/>
          <w:bCs/>
          <w:color w:val="auto"/>
          <w:sz w:val="28"/>
          <w:szCs w:val="28"/>
          <w:highlight w:val="none"/>
          <w:u w:val="single"/>
          <w:lang w:eastAsia="zh-CN"/>
        </w:rPr>
        <w:t>历下</w:t>
      </w:r>
      <w:r>
        <w:rPr>
          <w:rFonts w:hint="eastAsia" w:ascii="黑体" w:eastAsia="黑体"/>
          <w:b/>
          <w:bCs/>
          <w:color w:val="auto"/>
          <w:sz w:val="28"/>
          <w:szCs w:val="28"/>
          <w:highlight w:val="none"/>
          <w:u w:val="single"/>
        </w:rPr>
        <w:t xml:space="preserve">   </w:t>
      </w:r>
      <w:r>
        <w:rPr>
          <w:rFonts w:hint="eastAsia" w:ascii="黑体" w:eastAsia="黑体"/>
          <w:b/>
          <w:bCs/>
          <w:color w:val="auto"/>
          <w:sz w:val="28"/>
          <w:szCs w:val="28"/>
          <w:highlight w:val="none"/>
        </w:rPr>
        <w:t>区</w:t>
      </w:r>
    </w:p>
    <w:p w14:paraId="3978B1C3">
      <w:pPr>
        <w:spacing w:line="360" w:lineRule="auto"/>
        <w:jc w:val="distribute"/>
        <w:rPr>
          <w:rFonts w:hint="eastAsia" w:ascii="宋体" w:hAnsi="宋体"/>
          <w:b/>
          <w:bCs/>
          <w:color w:val="auto"/>
          <w:szCs w:val="21"/>
          <w:highlight w:val="none"/>
        </w:rPr>
        <w:sectPr>
          <w:footerReference r:id="rId3" w:type="default"/>
          <w:pgSz w:w="11907" w:h="16839"/>
          <w:pgMar w:top="1440" w:right="1797" w:bottom="1440" w:left="1797" w:header="851" w:footer="992" w:gutter="0"/>
          <w:cols w:space="720" w:num="1"/>
          <w:titlePg/>
          <w:docGrid w:type="lines" w:linePitch="312" w:charSpace="0"/>
        </w:sectPr>
      </w:pPr>
    </w:p>
    <w:p w14:paraId="6B4173D8">
      <w:pPr>
        <w:spacing w:line="500" w:lineRule="exact"/>
        <w:rPr>
          <w:rFonts w:hint="eastAsia" w:ascii="宋体" w:hAnsi="宋体"/>
          <w:color w:val="auto"/>
          <w:szCs w:val="21"/>
          <w:highlight w:val="none"/>
        </w:rPr>
      </w:pPr>
      <w:bookmarkStart w:id="23" w:name="_Toc86295649"/>
      <w:r>
        <w:rPr>
          <w:rFonts w:hint="eastAsia" w:ascii="宋体" w:hAnsi="宋体"/>
          <w:color w:val="auto"/>
          <w:szCs w:val="21"/>
          <w:highlight w:val="none"/>
        </w:rPr>
        <w:t>依照《中华人民共和国</w:t>
      </w:r>
      <w:r>
        <w:rPr>
          <w:rFonts w:hint="eastAsia" w:ascii="宋体" w:hAnsi="宋体"/>
          <w:color w:val="auto"/>
          <w:szCs w:val="21"/>
          <w:highlight w:val="none"/>
          <w:lang w:eastAsia="zh-CN"/>
        </w:rPr>
        <w:t>民法典</w:t>
      </w:r>
      <w:r>
        <w:rPr>
          <w:rFonts w:hint="eastAsia" w:ascii="宋体" w:hAnsi="宋体"/>
          <w:color w:val="auto"/>
          <w:szCs w:val="21"/>
          <w:highlight w:val="none"/>
        </w:rPr>
        <w:t>》、《中华人民共和国招标投标法》等相关法律法规，遵循平等、自愿、公平和诚实信用的原则，甲乙双方就</w:t>
      </w:r>
      <w:r>
        <w:rPr>
          <w:rFonts w:hint="eastAsia" w:ascii="宋体" w:hAnsi="宋体"/>
          <w:color w:val="auto"/>
          <w:szCs w:val="21"/>
          <w:highlight w:val="none"/>
          <w:lang w:eastAsia="zh-CN"/>
        </w:rPr>
        <w:t>中国广电山东网络有限公司</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享TV平台服务器配件采购采购</w:t>
      </w:r>
      <w:r>
        <w:rPr>
          <w:rFonts w:hint="eastAsia" w:ascii="宋体" w:hAnsi="宋体"/>
          <w:color w:val="auto"/>
          <w:szCs w:val="21"/>
          <w:highlight w:val="none"/>
          <w:u w:val="single"/>
        </w:rPr>
        <w:t xml:space="preserve"> </w:t>
      </w:r>
      <w:r>
        <w:rPr>
          <w:rFonts w:hint="eastAsia" w:ascii="宋体" w:hAnsi="宋体"/>
          <w:color w:val="auto"/>
          <w:szCs w:val="21"/>
          <w:highlight w:val="none"/>
        </w:rPr>
        <w:t>项目供应的有关事项经协商一致，签订本合同。</w:t>
      </w:r>
    </w:p>
    <w:p w14:paraId="262E1F8B">
      <w:pPr>
        <w:pStyle w:val="5"/>
        <w:numPr>
          <w:ilvl w:val="0"/>
          <w:numId w:val="3"/>
        </w:numPr>
        <w:tabs>
          <w:tab w:val="clear" w:pos="1440"/>
        </w:tabs>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合同标的</w:t>
      </w:r>
      <w:bookmarkEnd w:id="23"/>
    </w:p>
    <w:p w14:paraId="75EB19CD">
      <w:pPr>
        <w:pStyle w:val="7"/>
        <w:spacing w:line="360" w:lineRule="auto"/>
        <w:rPr>
          <w:rFonts w:hint="eastAsia" w:ascii="宋体" w:hAnsi="宋体"/>
          <w:color w:val="auto"/>
          <w:szCs w:val="21"/>
          <w:highlight w:val="none"/>
        </w:rPr>
      </w:pPr>
      <w:r>
        <w:rPr>
          <w:rFonts w:hint="eastAsia" w:ascii="宋体" w:hAnsi="宋体"/>
          <w:color w:val="auto"/>
          <w:szCs w:val="21"/>
          <w:highlight w:val="none"/>
        </w:rPr>
        <w:t>乙方向甲方提供</w:t>
      </w:r>
      <w:r>
        <w:rPr>
          <w:rFonts w:hint="eastAsia" w:ascii="宋体" w:hAnsi="宋体"/>
          <w:color w:val="auto"/>
          <w:szCs w:val="21"/>
          <w:highlight w:val="none"/>
          <w:u w:val="single"/>
          <w:lang w:eastAsia="zh-CN"/>
        </w:rPr>
        <w:t xml:space="preserve"> </w:t>
      </w:r>
      <w:r>
        <w:rPr>
          <w:rFonts w:hint="eastAsia" w:ascii="宋体" w:hAnsi="宋体" w:eastAsia="宋体" w:cs="Times New Roman"/>
          <w:color w:val="auto"/>
          <w:szCs w:val="21"/>
          <w:highlight w:val="none"/>
          <w:u w:val="single"/>
          <w:lang w:val="en-US" w:eastAsia="zh-CN"/>
        </w:rPr>
        <w:t>享TV平台服务器配件采购</w:t>
      </w:r>
      <w:r>
        <w:rPr>
          <w:rFonts w:hint="eastAsia" w:ascii="宋体" w:hAnsi="宋体" w:eastAsia="宋体" w:cs="Times New Roman"/>
          <w:color w:val="auto"/>
          <w:szCs w:val="21"/>
          <w:highlight w:val="none"/>
          <w:u w:val="single"/>
          <w:lang w:eastAsia="zh-CN"/>
        </w:rPr>
        <w:t xml:space="preserve"> </w:t>
      </w:r>
      <w:r>
        <w:rPr>
          <w:rFonts w:hint="eastAsia" w:ascii="宋体" w:hAnsi="宋体"/>
          <w:color w:val="auto"/>
          <w:szCs w:val="21"/>
          <w:highlight w:val="none"/>
          <w:lang w:eastAsia="zh-CN"/>
        </w:rPr>
        <w:t>项目软硬件设备</w:t>
      </w:r>
      <w:r>
        <w:rPr>
          <w:rFonts w:hint="eastAsia" w:ascii="宋体" w:hAnsi="宋体"/>
          <w:color w:val="auto"/>
          <w:szCs w:val="21"/>
          <w:highlight w:val="none"/>
        </w:rPr>
        <w:t>，并进行</w:t>
      </w:r>
      <w:r>
        <w:rPr>
          <w:rFonts w:hint="eastAsia" w:ascii="宋体" w:hAnsi="宋体"/>
          <w:color w:val="auto"/>
          <w:szCs w:val="21"/>
          <w:highlight w:val="none"/>
          <w:lang w:eastAsia="zh-CN"/>
        </w:rPr>
        <w:t>设备的安装、调试。该设备</w:t>
      </w:r>
      <w:r>
        <w:rPr>
          <w:rFonts w:hint="eastAsia" w:ascii="宋体" w:hAnsi="宋体"/>
          <w:color w:val="auto"/>
          <w:szCs w:val="21"/>
          <w:highlight w:val="none"/>
        </w:rPr>
        <w:t>包含</w:t>
      </w:r>
      <w:r>
        <w:rPr>
          <w:rFonts w:hint="eastAsia" w:ascii="宋体" w:hAnsi="宋体"/>
          <w:color w:val="auto"/>
          <w:szCs w:val="21"/>
          <w:highlight w:val="none"/>
          <w:lang w:eastAsia="zh-CN"/>
        </w:rPr>
        <w:t>的</w:t>
      </w:r>
      <w:r>
        <w:rPr>
          <w:rFonts w:hint="eastAsia" w:ascii="宋体" w:hAnsi="宋体"/>
          <w:color w:val="auto"/>
          <w:szCs w:val="21"/>
          <w:highlight w:val="none"/>
        </w:rPr>
        <w:t>详细</w:t>
      </w:r>
      <w:r>
        <w:rPr>
          <w:rFonts w:hint="eastAsia" w:ascii="宋体" w:hAnsi="宋体"/>
          <w:color w:val="auto"/>
          <w:szCs w:val="21"/>
          <w:highlight w:val="none"/>
          <w:lang w:eastAsia="zh-CN"/>
        </w:rPr>
        <w:t>配置</w:t>
      </w:r>
      <w:r>
        <w:rPr>
          <w:rFonts w:hint="eastAsia" w:ascii="宋体" w:hAnsi="宋体"/>
          <w:color w:val="auto"/>
          <w:szCs w:val="21"/>
          <w:highlight w:val="none"/>
        </w:rPr>
        <w:t>清单见附件1。</w:t>
      </w:r>
    </w:p>
    <w:p w14:paraId="68D675B0">
      <w:pPr>
        <w:pStyle w:val="7"/>
        <w:spacing w:line="360" w:lineRule="auto"/>
        <w:rPr>
          <w:rFonts w:hint="eastAsia" w:ascii="宋体" w:hAnsi="宋体"/>
          <w:color w:val="auto"/>
          <w:szCs w:val="21"/>
          <w:highlight w:val="none"/>
        </w:rPr>
      </w:pPr>
      <w:r>
        <w:rPr>
          <w:rFonts w:hint="eastAsia" w:ascii="宋体" w:hAnsi="宋体"/>
          <w:color w:val="auto"/>
          <w:szCs w:val="21"/>
          <w:highlight w:val="none"/>
        </w:rPr>
        <w:t>乙方向甲方提供</w:t>
      </w:r>
      <w:r>
        <w:rPr>
          <w:rFonts w:hint="eastAsia" w:ascii="宋体" w:hAnsi="宋体"/>
          <w:color w:val="auto"/>
          <w:szCs w:val="21"/>
          <w:highlight w:val="none"/>
          <w:lang w:eastAsia="zh-CN"/>
        </w:rPr>
        <w:t xml:space="preserve"> </w:t>
      </w:r>
      <w:r>
        <w:rPr>
          <w:rFonts w:hint="eastAsia" w:ascii="宋体" w:hAnsi="宋体" w:eastAsia="宋体" w:cs="Times New Roman"/>
          <w:color w:val="auto"/>
          <w:szCs w:val="21"/>
          <w:highlight w:val="none"/>
          <w:u w:val="single"/>
          <w:lang w:val="en-US" w:eastAsia="zh-CN"/>
        </w:rPr>
        <w:t>享TV平台服务器配件采购</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rPr>
        <w:t>项目的服务和人员培训。具体的服务及培训内容详见第</w:t>
      </w:r>
      <w:r>
        <w:rPr>
          <w:rFonts w:hint="eastAsia" w:ascii="宋体" w:hAnsi="宋体"/>
          <w:color w:val="auto"/>
          <w:szCs w:val="21"/>
          <w:highlight w:val="none"/>
          <w:lang w:eastAsia="zh-CN"/>
        </w:rPr>
        <w:t>6条。</w:t>
      </w:r>
    </w:p>
    <w:p w14:paraId="5544E7F4">
      <w:pPr>
        <w:pStyle w:val="7"/>
        <w:spacing w:line="360" w:lineRule="auto"/>
        <w:rPr>
          <w:rFonts w:ascii="宋体" w:hAnsi="宋体"/>
          <w:color w:val="auto"/>
          <w:szCs w:val="21"/>
          <w:highlight w:val="none"/>
        </w:rPr>
      </w:pPr>
      <w:r>
        <w:rPr>
          <w:rFonts w:hint="eastAsia" w:ascii="宋体" w:hAnsi="宋体"/>
          <w:color w:val="auto"/>
          <w:szCs w:val="21"/>
          <w:highlight w:val="none"/>
        </w:rPr>
        <w:t>乙方负责</w:t>
      </w:r>
      <w:r>
        <w:rPr>
          <w:rFonts w:hint="eastAsia" w:ascii="宋体" w:hAnsi="宋体"/>
          <w:color w:val="auto"/>
          <w:szCs w:val="21"/>
          <w:highlight w:val="none"/>
          <w:u w:val="single"/>
          <w:lang w:eastAsia="zh-CN"/>
        </w:rPr>
        <w:t xml:space="preserve"> </w:t>
      </w:r>
      <w:r>
        <w:rPr>
          <w:rFonts w:hint="eastAsia" w:ascii="宋体" w:hAnsi="宋体" w:eastAsia="宋体" w:cs="Times New Roman"/>
          <w:color w:val="auto"/>
          <w:szCs w:val="21"/>
          <w:highlight w:val="none"/>
          <w:u w:val="single"/>
          <w:lang w:val="en-US" w:eastAsia="zh-CN"/>
        </w:rPr>
        <w:t>享TV平台服务器配件采购</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rPr>
        <w:t>项目的质量保证和维护。</w:t>
      </w:r>
    </w:p>
    <w:p w14:paraId="4B94821C">
      <w:pPr>
        <w:pStyle w:val="5"/>
        <w:numPr>
          <w:ilvl w:val="0"/>
          <w:numId w:val="3"/>
        </w:numPr>
        <w:tabs>
          <w:tab w:val="clear" w:pos="1440"/>
        </w:tabs>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联系方式</w:t>
      </w:r>
    </w:p>
    <w:p w14:paraId="671B1F99">
      <w:pPr>
        <w:pStyle w:val="7"/>
        <w:spacing w:line="360" w:lineRule="auto"/>
        <w:rPr>
          <w:rFonts w:hint="eastAsia" w:ascii="宋体" w:hAnsi="宋体"/>
          <w:color w:val="auto"/>
          <w:szCs w:val="21"/>
          <w:highlight w:val="none"/>
        </w:rPr>
      </w:pPr>
      <w:r>
        <w:rPr>
          <w:rFonts w:hint="eastAsia" w:ascii="宋体" w:hAnsi="宋体"/>
          <w:color w:val="auto"/>
          <w:szCs w:val="21"/>
          <w:highlight w:val="none"/>
        </w:rPr>
        <w:t>甲乙双方之间任何与本合同相关的正式信函以及结算均应使用并且只能使用下列甲方、乙方的法定地址和银行开户帐号。</w:t>
      </w:r>
      <w:r>
        <w:rPr>
          <w:rFonts w:hint="eastAsia" w:ascii="宋体" w:hAnsi="宋体"/>
          <w:color w:val="auto"/>
          <w:szCs w:val="21"/>
          <w:highlight w:val="none"/>
          <w:lang w:eastAsia="zh-CN"/>
        </w:rPr>
        <w:t>相关信函文件如果以特快专递或者挂号信形式寄送的，自发出之日起第3个工作日视为送达之日。如果以传真形式送达的，传真当日视为送达之日。 在本合同有效期内，任何一方的联系方式发生变更的，应当及时通知对方，否则因此产生的一切不利后果自行承担。</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773"/>
        <w:gridCol w:w="1341"/>
        <w:gridCol w:w="2960"/>
      </w:tblGrid>
      <w:tr w14:paraId="394C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228" w:type="dxa"/>
            <w:gridSpan w:val="2"/>
            <w:noWrap w:val="0"/>
            <w:vAlign w:val="center"/>
          </w:tcPr>
          <w:p w14:paraId="36A6EF09">
            <w:pPr>
              <w:ind w:firstLine="97" w:firstLineChars="46"/>
              <w:rPr>
                <w:b/>
                <w:color w:val="auto"/>
                <w:highlight w:val="none"/>
              </w:rPr>
            </w:pPr>
            <w:r>
              <w:rPr>
                <w:b/>
                <w:color w:val="auto"/>
                <w:highlight w:val="none"/>
              </w:rPr>
              <w:t>甲方：中国广电山东网络有限公司</w:t>
            </w:r>
          </w:p>
        </w:tc>
        <w:tc>
          <w:tcPr>
            <w:tcW w:w="4301" w:type="dxa"/>
            <w:gridSpan w:val="2"/>
            <w:noWrap w:val="0"/>
            <w:vAlign w:val="center"/>
          </w:tcPr>
          <w:p w14:paraId="49C5612C">
            <w:pPr>
              <w:ind w:firstLine="103" w:firstLineChars="49"/>
              <w:rPr>
                <w:rFonts w:hint="default" w:eastAsia="宋体"/>
                <w:b/>
                <w:color w:val="auto"/>
                <w:highlight w:val="none"/>
                <w:lang w:val="en-US" w:eastAsia="zh-CN"/>
              </w:rPr>
            </w:pPr>
            <w:r>
              <w:rPr>
                <w:b/>
                <w:color w:val="auto"/>
                <w:highlight w:val="none"/>
              </w:rPr>
              <w:t>乙方：</w:t>
            </w:r>
            <w:r>
              <w:rPr>
                <w:rFonts w:hint="eastAsia" w:ascii="Times New Roman" w:hAnsi="Times New Roman" w:eastAsia="宋体" w:cs="Times New Roman"/>
                <w:b/>
                <w:color w:val="auto"/>
                <w:highlight w:val="none"/>
                <w:lang w:val="en-US" w:eastAsia="zh-CN"/>
              </w:rPr>
              <w:t>XXX</w:t>
            </w:r>
            <w:r>
              <w:rPr>
                <w:rFonts w:hint="eastAsia" w:ascii="Times New Roman" w:hAnsi="Times New Roman" w:eastAsia="宋体" w:cs="Times New Roman"/>
                <w:b/>
                <w:color w:val="auto"/>
                <w:highlight w:val="none"/>
              </w:rPr>
              <w:t xml:space="preserve">公司 </w:t>
            </w:r>
          </w:p>
        </w:tc>
      </w:tr>
      <w:tr w14:paraId="4DC5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55" w:type="dxa"/>
            <w:noWrap w:val="0"/>
            <w:vAlign w:val="center"/>
          </w:tcPr>
          <w:p w14:paraId="4102EED0">
            <w:pPr>
              <w:jc w:val="center"/>
              <w:rPr>
                <w:b/>
                <w:color w:val="auto"/>
                <w:highlight w:val="none"/>
              </w:rPr>
            </w:pPr>
            <w:r>
              <w:rPr>
                <w:b/>
                <w:color w:val="auto"/>
                <w:highlight w:val="none"/>
              </w:rPr>
              <w:t>通讯地址</w:t>
            </w:r>
          </w:p>
        </w:tc>
        <w:tc>
          <w:tcPr>
            <w:tcW w:w="2773" w:type="dxa"/>
            <w:noWrap w:val="0"/>
            <w:vAlign w:val="center"/>
          </w:tcPr>
          <w:p w14:paraId="3FF1D26B">
            <w:pPr>
              <w:rPr>
                <w:color w:val="auto"/>
                <w:highlight w:val="none"/>
              </w:rPr>
            </w:pPr>
            <w:r>
              <w:rPr>
                <w:color w:val="auto"/>
                <w:szCs w:val="21"/>
                <w:highlight w:val="none"/>
              </w:rPr>
              <w:t>山东省济南市历下区洪山路1号</w:t>
            </w:r>
          </w:p>
        </w:tc>
        <w:tc>
          <w:tcPr>
            <w:tcW w:w="1341" w:type="dxa"/>
            <w:noWrap w:val="0"/>
            <w:vAlign w:val="center"/>
          </w:tcPr>
          <w:p w14:paraId="77707131">
            <w:pPr>
              <w:jc w:val="center"/>
              <w:rPr>
                <w:b/>
                <w:color w:val="auto"/>
                <w:highlight w:val="none"/>
              </w:rPr>
            </w:pPr>
            <w:r>
              <w:rPr>
                <w:b/>
                <w:color w:val="auto"/>
                <w:highlight w:val="none"/>
              </w:rPr>
              <w:t>通讯地址</w:t>
            </w:r>
          </w:p>
        </w:tc>
        <w:tc>
          <w:tcPr>
            <w:tcW w:w="2960" w:type="dxa"/>
            <w:noWrap w:val="0"/>
            <w:vAlign w:val="center"/>
          </w:tcPr>
          <w:p w14:paraId="2000AEE4">
            <w:pPr>
              <w:rPr>
                <w:rFonts w:ascii="Times New Roman" w:hAnsi="Times New Roman" w:eastAsia="宋体" w:cs="Times New Roman"/>
                <w:color w:val="auto"/>
                <w:szCs w:val="21"/>
                <w:highlight w:val="none"/>
              </w:rPr>
            </w:pPr>
          </w:p>
        </w:tc>
      </w:tr>
      <w:tr w14:paraId="7AAB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55" w:type="dxa"/>
            <w:noWrap w:val="0"/>
            <w:vAlign w:val="center"/>
          </w:tcPr>
          <w:p w14:paraId="5311EE8D">
            <w:pPr>
              <w:jc w:val="center"/>
              <w:rPr>
                <w:b/>
                <w:color w:val="auto"/>
                <w:highlight w:val="none"/>
              </w:rPr>
            </w:pPr>
            <w:r>
              <w:rPr>
                <w:b/>
                <w:color w:val="auto"/>
                <w:highlight w:val="none"/>
              </w:rPr>
              <w:t>联 系 人</w:t>
            </w:r>
          </w:p>
        </w:tc>
        <w:tc>
          <w:tcPr>
            <w:tcW w:w="2773" w:type="dxa"/>
            <w:noWrap w:val="0"/>
            <w:vAlign w:val="center"/>
          </w:tcPr>
          <w:p w14:paraId="4504F7BB">
            <w:pPr>
              <w:rPr>
                <w:rFonts w:hint="eastAsia" w:eastAsia="宋体"/>
                <w:color w:val="auto"/>
                <w:highlight w:val="none"/>
                <w:lang w:eastAsia="zh-CN"/>
              </w:rPr>
            </w:pPr>
            <w:r>
              <w:rPr>
                <w:rFonts w:hint="eastAsia"/>
                <w:color w:val="auto"/>
                <w:highlight w:val="none"/>
                <w:lang w:eastAsia="zh-CN"/>
              </w:rPr>
              <w:t>王众</w:t>
            </w:r>
          </w:p>
        </w:tc>
        <w:tc>
          <w:tcPr>
            <w:tcW w:w="1341" w:type="dxa"/>
            <w:noWrap w:val="0"/>
            <w:vAlign w:val="center"/>
          </w:tcPr>
          <w:p w14:paraId="13FAD735">
            <w:pPr>
              <w:jc w:val="center"/>
              <w:rPr>
                <w:b/>
                <w:color w:val="auto"/>
                <w:highlight w:val="none"/>
              </w:rPr>
            </w:pPr>
            <w:r>
              <w:rPr>
                <w:b/>
                <w:color w:val="auto"/>
                <w:highlight w:val="none"/>
              </w:rPr>
              <w:t>联 系 人</w:t>
            </w:r>
          </w:p>
        </w:tc>
        <w:tc>
          <w:tcPr>
            <w:tcW w:w="2960" w:type="dxa"/>
            <w:noWrap w:val="0"/>
            <w:vAlign w:val="center"/>
          </w:tcPr>
          <w:p w14:paraId="264EA7E9">
            <w:pPr>
              <w:rPr>
                <w:rFonts w:hint="eastAsia" w:ascii="Times New Roman" w:hAnsi="Times New Roman" w:eastAsia="宋体" w:cs="Times New Roman"/>
                <w:color w:val="auto"/>
                <w:szCs w:val="21"/>
                <w:highlight w:val="none"/>
                <w:lang w:val="en-US" w:eastAsia="zh-CN"/>
              </w:rPr>
            </w:pPr>
          </w:p>
        </w:tc>
      </w:tr>
      <w:tr w14:paraId="4B08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55" w:type="dxa"/>
            <w:noWrap w:val="0"/>
            <w:vAlign w:val="center"/>
          </w:tcPr>
          <w:p w14:paraId="778C6F28">
            <w:pPr>
              <w:jc w:val="center"/>
              <w:rPr>
                <w:b/>
                <w:color w:val="auto"/>
                <w:highlight w:val="none"/>
              </w:rPr>
            </w:pPr>
            <w:r>
              <w:rPr>
                <w:b/>
                <w:color w:val="auto"/>
                <w:highlight w:val="none"/>
              </w:rPr>
              <w:t>邮    编</w:t>
            </w:r>
          </w:p>
        </w:tc>
        <w:tc>
          <w:tcPr>
            <w:tcW w:w="2773" w:type="dxa"/>
            <w:noWrap w:val="0"/>
            <w:vAlign w:val="center"/>
          </w:tcPr>
          <w:p w14:paraId="42CBFF0B">
            <w:pPr>
              <w:rPr>
                <w:color w:val="auto"/>
                <w:highlight w:val="none"/>
              </w:rPr>
            </w:pPr>
            <w:r>
              <w:rPr>
                <w:color w:val="auto"/>
                <w:highlight w:val="none"/>
              </w:rPr>
              <w:t>250014</w:t>
            </w:r>
          </w:p>
        </w:tc>
        <w:tc>
          <w:tcPr>
            <w:tcW w:w="1341" w:type="dxa"/>
            <w:noWrap w:val="0"/>
            <w:vAlign w:val="center"/>
          </w:tcPr>
          <w:p w14:paraId="16313B78">
            <w:pPr>
              <w:jc w:val="center"/>
              <w:rPr>
                <w:b/>
                <w:color w:val="auto"/>
                <w:highlight w:val="none"/>
              </w:rPr>
            </w:pPr>
            <w:r>
              <w:rPr>
                <w:b/>
                <w:color w:val="auto"/>
                <w:highlight w:val="none"/>
              </w:rPr>
              <w:t>邮    编</w:t>
            </w:r>
          </w:p>
        </w:tc>
        <w:tc>
          <w:tcPr>
            <w:tcW w:w="2960" w:type="dxa"/>
            <w:noWrap w:val="0"/>
            <w:vAlign w:val="center"/>
          </w:tcPr>
          <w:p w14:paraId="20B969F7">
            <w:pPr>
              <w:rPr>
                <w:rFonts w:hint="default" w:ascii="Times New Roman" w:hAnsi="Times New Roman" w:eastAsia="宋体" w:cs="Times New Roman"/>
                <w:color w:val="auto"/>
                <w:szCs w:val="21"/>
                <w:highlight w:val="none"/>
                <w:lang w:val="en-US" w:eastAsia="zh-CN"/>
              </w:rPr>
            </w:pPr>
          </w:p>
        </w:tc>
      </w:tr>
      <w:tr w14:paraId="1DFB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55" w:type="dxa"/>
            <w:noWrap w:val="0"/>
            <w:vAlign w:val="center"/>
          </w:tcPr>
          <w:p w14:paraId="59CE097C">
            <w:pPr>
              <w:jc w:val="center"/>
              <w:rPr>
                <w:b/>
                <w:color w:val="auto"/>
                <w:highlight w:val="none"/>
              </w:rPr>
            </w:pPr>
            <w:r>
              <w:rPr>
                <w:rFonts w:hint="eastAsia" w:ascii="Times New Roman" w:hAnsi="Times New Roman" w:eastAsia="宋体" w:cs="Times New Roman"/>
                <w:color w:val="auto"/>
                <w:highlight w:val="none"/>
                <w:lang w:val="en-US" w:eastAsia="zh-CN"/>
              </w:rPr>
              <w:t>70100M</w:t>
            </w:r>
            <w:r>
              <w:rPr>
                <w:b/>
                <w:color w:val="auto"/>
                <w:highlight w:val="none"/>
              </w:rPr>
              <w:t>电    话</w:t>
            </w:r>
          </w:p>
        </w:tc>
        <w:tc>
          <w:tcPr>
            <w:tcW w:w="2773" w:type="dxa"/>
            <w:noWrap w:val="0"/>
            <w:vAlign w:val="center"/>
          </w:tcPr>
          <w:p w14:paraId="1E94DDD9">
            <w:pPr>
              <w:rPr>
                <w:rFonts w:hint="default" w:eastAsia="宋体"/>
                <w:color w:val="auto"/>
                <w:highlight w:val="none"/>
                <w:lang w:val="en-US" w:eastAsia="zh-CN"/>
              </w:rPr>
            </w:pPr>
            <w:r>
              <w:rPr>
                <w:color w:val="auto"/>
                <w:szCs w:val="21"/>
                <w:highlight w:val="none"/>
              </w:rPr>
              <w:t>0531-</w:t>
            </w:r>
            <w:r>
              <w:rPr>
                <w:rFonts w:hint="eastAsia"/>
                <w:color w:val="auto"/>
                <w:szCs w:val="21"/>
                <w:highlight w:val="none"/>
              </w:rPr>
              <w:t>56060</w:t>
            </w:r>
            <w:r>
              <w:rPr>
                <w:rFonts w:hint="eastAsia"/>
                <w:color w:val="auto"/>
                <w:szCs w:val="21"/>
                <w:highlight w:val="none"/>
                <w:lang w:val="en-US" w:eastAsia="zh-CN"/>
              </w:rPr>
              <w:t>587</w:t>
            </w:r>
          </w:p>
        </w:tc>
        <w:tc>
          <w:tcPr>
            <w:tcW w:w="1341" w:type="dxa"/>
            <w:noWrap w:val="0"/>
            <w:vAlign w:val="center"/>
          </w:tcPr>
          <w:p w14:paraId="30E5C4C2">
            <w:pPr>
              <w:jc w:val="center"/>
              <w:rPr>
                <w:b/>
                <w:color w:val="auto"/>
                <w:highlight w:val="none"/>
              </w:rPr>
            </w:pPr>
            <w:r>
              <w:rPr>
                <w:b/>
                <w:color w:val="auto"/>
                <w:highlight w:val="none"/>
              </w:rPr>
              <w:t>电    话</w:t>
            </w:r>
          </w:p>
        </w:tc>
        <w:tc>
          <w:tcPr>
            <w:tcW w:w="2960" w:type="dxa"/>
            <w:noWrap w:val="0"/>
            <w:vAlign w:val="center"/>
          </w:tcPr>
          <w:p w14:paraId="05C8CFE0">
            <w:pPr>
              <w:rPr>
                <w:rFonts w:hint="default" w:ascii="Times New Roman" w:hAnsi="Times New Roman" w:eastAsia="宋体" w:cs="Times New Roman"/>
                <w:color w:val="auto"/>
                <w:szCs w:val="21"/>
                <w:highlight w:val="none"/>
                <w:lang w:val="en-US" w:eastAsia="zh-CN"/>
              </w:rPr>
            </w:pPr>
          </w:p>
        </w:tc>
      </w:tr>
      <w:tr w14:paraId="70E3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55" w:type="dxa"/>
            <w:noWrap w:val="0"/>
            <w:vAlign w:val="center"/>
          </w:tcPr>
          <w:p w14:paraId="111EA82B">
            <w:pPr>
              <w:jc w:val="center"/>
              <w:rPr>
                <w:b/>
                <w:color w:val="auto"/>
                <w:highlight w:val="none"/>
              </w:rPr>
            </w:pPr>
            <w:r>
              <w:rPr>
                <w:b/>
                <w:color w:val="auto"/>
                <w:highlight w:val="none"/>
              </w:rPr>
              <w:t>传    真</w:t>
            </w:r>
          </w:p>
        </w:tc>
        <w:tc>
          <w:tcPr>
            <w:tcW w:w="2773" w:type="dxa"/>
            <w:noWrap w:val="0"/>
            <w:vAlign w:val="center"/>
          </w:tcPr>
          <w:p w14:paraId="5A16AFA7">
            <w:pPr>
              <w:rPr>
                <w:rFonts w:hint="default" w:eastAsia="宋体"/>
                <w:color w:val="auto"/>
                <w:highlight w:val="none"/>
                <w:lang w:val="en-US" w:eastAsia="zh-CN"/>
              </w:rPr>
            </w:pPr>
            <w:r>
              <w:rPr>
                <w:color w:val="auto"/>
                <w:szCs w:val="21"/>
                <w:highlight w:val="none"/>
              </w:rPr>
              <w:t>0531-</w:t>
            </w:r>
            <w:r>
              <w:rPr>
                <w:rFonts w:hint="eastAsia"/>
                <w:color w:val="auto"/>
                <w:szCs w:val="21"/>
                <w:highlight w:val="none"/>
              </w:rPr>
              <w:t>56060</w:t>
            </w:r>
            <w:r>
              <w:rPr>
                <w:rFonts w:hint="eastAsia"/>
                <w:color w:val="auto"/>
                <w:szCs w:val="21"/>
                <w:highlight w:val="none"/>
                <w:lang w:val="en-US" w:eastAsia="zh-CN"/>
              </w:rPr>
              <w:t>587</w:t>
            </w:r>
          </w:p>
        </w:tc>
        <w:tc>
          <w:tcPr>
            <w:tcW w:w="1341" w:type="dxa"/>
            <w:noWrap w:val="0"/>
            <w:vAlign w:val="center"/>
          </w:tcPr>
          <w:p w14:paraId="2836DD07">
            <w:pPr>
              <w:jc w:val="center"/>
              <w:rPr>
                <w:b/>
                <w:color w:val="auto"/>
                <w:highlight w:val="none"/>
              </w:rPr>
            </w:pPr>
            <w:r>
              <w:rPr>
                <w:b/>
                <w:color w:val="auto"/>
                <w:highlight w:val="none"/>
              </w:rPr>
              <w:t>传    真</w:t>
            </w:r>
          </w:p>
        </w:tc>
        <w:tc>
          <w:tcPr>
            <w:tcW w:w="2960" w:type="dxa"/>
            <w:noWrap w:val="0"/>
            <w:vAlign w:val="center"/>
          </w:tcPr>
          <w:p w14:paraId="22A47DE9">
            <w:pPr>
              <w:rPr>
                <w:rFonts w:hint="default" w:ascii="Times New Roman" w:hAnsi="Times New Roman" w:eastAsia="宋体" w:cs="Times New Roman"/>
                <w:color w:val="auto"/>
                <w:szCs w:val="21"/>
                <w:highlight w:val="none"/>
                <w:lang w:val="en-US" w:eastAsia="zh-CN"/>
              </w:rPr>
            </w:pPr>
          </w:p>
        </w:tc>
      </w:tr>
      <w:tr w14:paraId="1327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455" w:type="dxa"/>
            <w:noWrap w:val="0"/>
            <w:vAlign w:val="center"/>
          </w:tcPr>
          <w:p w14:paraId="63765BA0">
            <w:pPr>
              <w:jc w:val="center"/>
              <w:rPr>
                <w:b/>
                <w:color w:val="auto"/>
                <w:highlight w:val="none"/>
              </w:rPr>
            </w:pPr>
            <w:r>
              <w:rPr>
                <w:b/>
                <w:color w:val="auto"/>
                <w:highlight w:val="none"/>
              </w:rPr>
              <w:t>开户银行</w:t>
            </w:r>
          </w:p>
        </w:tc>
        <w:tc>
          <w:tcPr>
            <w:tcW w:w="2773" w:type="dxa"/>
            <w:noWrap w:val="0"/>
            <w:vAlign w:val="center"/>
          </w:tcPr>
          <w:p w14:paraId="07BCBB73">
            <w:pPr>
              <w:rPr>
                <w:color w:val="auto"/>
                <w:highlight w:val="none"/>
              </w:rPr>
            </w:pPr>
            <w:r>
              <w:rPr>
                <w:color w:val="auto"/>
                <w:highlight w:val="none"/>
              </w:rPr>
              <w:t>工行济南朝山街支行</w:t>
            </w:r>
          </w:p>
        </w:tc>
        <w:tc>
          <w:tcPr>
            <w:tcW w:w="1341" w:type="dxa"/>
            <w:noWrap w:val="0"/>
            <w:vAlign w:val="center"/>
          </w:tcPr>
          <w:p w14:paraId="06344C18">
            <w:pPr>
              <w:jc w:val="center"/>
              <w:rPr>
                <w:b/>
                <w:color w:val="auto"/>
                <w:highlight w:val="none"/>
              </w:rPr>
            </w:pPr>
            <w:r>
              <w:rPr>
                <w:b/>
                <w:color w:val="auto"/>
                <w:highlight w:val="none"/>
              </w:rPr>
              <w:t>开户银行</w:t>
            </w:r>
          </w:p>
        </w:tc>
        <w:tc>
          <w:tcPr>
            <w:tcW w:w="2960" w:type="dxa"/>
            <w:noWrap w:val="0"/>
            <w:vAlign w:val="center"/>
          </w:tcPr>
          <w:p w14:paraId="1EF772E0">
            <w:pPr>
              <w:rPr>
                <w:rFonts w:ascii="Times New Roman" w:hAnsi="Times New Roman" w:eastAsia="宋体" w:cs="Times New Roman"/>
                <w:color w:val="auto"/>
                <w:szCs w:val="21"/>
                <w:highlight w:val="none"/>
              </w:rPr>
            </w:pPr>
          </w:p>
        </w:tc>
      </w:tr>
      <w:tr w14:paraId="2F46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55" w:type="dxa"/>
            <w:noWrap w:val="0"/>
            <w:vAlign w:val="center"/>
          </w:tcPr>
          <w:p w14:paraId="37E99FD2">
            <w:pPr>
              <w:jc w:val="center"/>
              <w:rPr>
                <w:b/>
                <w:color w:val="auto"/>
                <w:highlight w:val="none"/>
              </w:rPr>
            </w:pPr>
            <w:r>
              <w:rPr>
                <w:b/>
                <w:color w:val="auto"/>
                <w:highlight w:val="none"/>
              </w:rPr>
              <w:t>银行账号</w:t>
            </w:r>
          </w:p>
        </w:tc>
        <w:tc>
          <w:tcPr>
            <w:tcW w:w="2773" w:type="dxa"/>
            <w:noWrap w:val="0"/>
            <w:vAlign w:val="center"/>
          </w:tcPr>
          <w:p w14:paraId="7BFF907E">
            <w:pPr>
              <w:rPr>
                <w:color w:val="auto"/>
                <w:highlight w:val="none"/>
              </w:rPr>
            </w:pPr>
            <w:r>
              <w:rPr>
                <w:color w:val="auto"/>
                <w:highlight w:val="none"/>
              </w:rPr>
              <w:t>1602023509200034274</w:t>
            </w:r>
          </w:p>
        </w:tc>
        <w:tc>
          <w:tcPr>
            <w:tcW w:w="1341" w:type="dxa"/>
            <w:noWrap w:val="0"/>
            <w:vAlign w:val="center"/>
          </w:tcPr>
          <w:p w14:paraId="6DCE9817">
            <w:pPr>
              <w:jc w:val="center"/>
              <w:rPr>
                <w:b/>
                <w:color w:val="auto"/>
                <w:highlight w:val="none"/>
              </w:rPr>
            </w:pPr>
            <w:r>
              <w:rPr>
                <w:b/>
                <w:color w:val="auto"/>
                <w:highlight w:val="none"/>
              </w:rPr>
              <w:t>银行账号</w:t>
            </w:r>
          </w:p>
        </w:tc>
        <w:tc>
          <w:tcPr>
            <w:tcW w:w="2960" w:type="dxa"/>
            <w:noWrap w:val="0"/>
            <w:vAlign w:val="center"/>
          </w:tcPr>
          <w:p w14:paraId="6658C80C">
            <w:pPr>
              <w:rPr>
                <w:rFonts w:hint="eastAsia" w:ascii="Times New Roman" w:hAnsi="Times New Roman" w:eastAsia="宋体" w:cs="Times New Roman"/>
                <w:color w:val="auto"/>
                <w:highlight w:val="none"/>
              </w:rPr>
            </w:pPr>
          </w:p>
        </w:tc>
      </w:tr>
      <w:tr w14:paraId="7BBA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55" w:type="dxa"/>
            <w:noWrap w:val="0"/>
            <w:vAlign w:val="center"/>
          </w:tcPr>
          <w:p w14:paraId="600466EC">
            <w:pPr>
              <w:jc w:val="center"/>
              <w:rPr>
                <w:b/>
                <w:color w:val="auto"/>
                <w:highlight w:val="none"/>
              </w:rPr>
            </w:pPr>
            <w:r>
              <w:rPr>
                <w:b/>
                <w:color w:val="auto"/>
                <w:highlight w:val="none"/>
              </w:rPr>
              <w:t>税务登记号</w:t>
            </w:r>
          </w:p>
        </w:tc>
        <w:tc>
          <w:tcPr>
            <w:tcW w:w="2773" w:type="dxa"/>
            <w:noWrap w:val="0"/>
            <w:vAlign w:val="center"/>
          </w:tcPr>
          <w:p w14:paraId="5213283B">
            <w:pPr>
              <w:rPr>
                <w:color w:val="auto"/>
                <w:highlight w:val="none"/>
              </w:rPr>
            </w:pPr>
            <w:r>
              <w:rPr>
                <w:color w:val="auto"/>
                <w:highlight w:val="none"/>
              </w:rPr>
              <w:t>913700007266807469</w:t>
            </w:r>
          </w:p>
        </w:tc>
        <w:tc>
          <w:tcPr>
            <w:tcW w:w="1341" w:type="dxa"/>
            <w:noWrap w:val="0"/>
            <w:vAlign w:val="center"/>
          </w:tcPr>
          <w:p w14:paraId="5A82BC9B">
            <w:pPr>
              <w:jc w:val="center"/>
              <w:rPr>
                <w:b/>
                <w:color w:val="auto"/>
                <w:highlight w:val="none"/>
              </w:rPr>
            </w:pPr>
            <w:r>
              <w:rPr>
                <w:b/>
                <w:color w:val="auto"/>
                <w:highlight w:val="none"/>
              </w:rPr>
              <w:t>税务登记号</w:t>
            </w:r>
          </w:p>
        </w:tc>
        <w:tc>
          <w:tcPr>
            <w:tcW w:w="2960" w:type="dxa"/>
            <w:noWrap w:val="0"/>
            <w:vAlign w:val="center"/>
          </w:tcPr>
          <w:p w14:paraId="22C6BCD1">
            <w:pPr>
              <w:rPr>
                <w:rFonts w:hint="eastAsia" w:ascii="Times New Roman" w:hAnsi="Times New Roman" w:eastAsia="宋体" w:cs="Times New Roman"/>
                <w:color w:val="auto"/>
                <w:highlight w:val="none"/>
              </w:rPr>
            </w:pPr>
          </w:p>
        </w:tc>
      </w:tr>
      <w:tr w14:paraId="03F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55" w:type="dxa"/>
            <w:noWrap w:val="0"/>
            <w:vAlign w:val="center"/>
          </w:tcPr>
          <w:p w14:paraId="62478F1C">
            <w:pPr>
              <w:jc w:val="center"/>
              <w:rPr>
                <w:b/>
                <w:color w:val="auto"/>
                <w:highlight w:val="none"/>
              </w:rPr>
            </w:pPr>
            <w:r>
              <w:rPr>
                <w:b/>
                <w:color w:val="auto"/>
                <w:highlight w:val="none"/>
              </w:rPr>
              <w:t>发票单位</w:t>
            </w:r>
          </w:p>
        </w:tc>
        <w:tc>
          <w:tcPr>
            <w:tcW w:w="2773" w:type="dxa"/>
            <w:noWrap w:val="0"/>
            <w:vAlign w:val="center"/>
          </w:tcPr>
          <w:p w14:paraId="4D19CF63">
            <w:pPr>
              <w:rPr>
                <w:color w:val="auto"/>
                <w:highlight w:val="none"/>
              </w:rPr>
            </w:pPr>
            <w:r>
              <w:rPr>
                <w:color w:val="auto"/>
                <w:highlight w:val="none"/>
              </w:rPr>
              <w:t>中国广电山东网络有限公司</w:t>
            </w:r>
          </w:p>
        </w:tc>
        <w:tc>
          <w:tcPr>
            <w:tcW w:w="1341" w:type="dxa"/>
            <w:noWrap w:val="0"/>
            <w:vAlign w:val="center"/>
          </w:tcPr>
          <w:p w14:paraId="5F3E6D2D">
            <w:pPr>
              <w:jc w:val="center"/>
              <w:rPr>
                <w:b/>
                <w:color w:val="auto"/>
                <w:highlight w:val="none"/>
              </w:rPr>
            </w:pPr>
            <w:r>
              <w:rPr>
                <w:b/>
                <w:color w:val="auto"/>
                <w:highlight w:val="none"/>
              </w:rPr>
              <w:t>银行行号</w:t>
            </w:r>
          </w:p>
        </w:tc>
        <w:tc>
          <w:tcPr>
            <w:tcW w:w="2960" w:type="dxa"/>
            <w:noWrap w:val="0"/>
            <w:vAlign w:val="center"/>
          </w:tcPr>
          <w:p w14:paraId="6F8A2548">
            <w:pPr>
              <w:jc w:val="both"/>
              <w:rPr>
                <w:rFonts w:hint="eastAsia" w:ascii="Times New Roman" w:hAnsi="Times New Roman" w:eastAsia="宋体" w:cs="Times New Roman"/>
                <w:color w:val="auto"/>
                <w:highlight w:val="none"/>
                <w:lang w:val="en-US" w:eastAsia="zh-CN"/>
              </w:rPr>
            </w:pPr>
          </w:p>
          <w:p w14:paraId="78B10945">
            <w:pPr>
              <w:tabs>
                <w:tab w:val="center" w:pos="1372"/>
              </w:tabs>
              <w:jc w:val="both"/>
              <w:rPr>
                <w:rFonts w:hint="eastAsia" w:ascii="Times New Roman" w:hAnsi="Times New Roman" w:eastAsia="宋体" w:cs="Times New Roman"/>
                <w:color w:val="auto"/>
                <w:highlight w:val="none"/>
                <w:lang w:val="en-US" w:eastAsia="zh-CN"/>
              </w:rPr>
            </w:pPr>
          </w:p>
          <w:p w14:paraId="083D8BDA">
            <w:pPr>
              <w:rPr>
                <w:rFonts w:ascii="Times New Roman" w:hAnsi="Times New Roman" w:eastAsia="宋体" w:cs="Times New Roman"/>
                <w:color w:val="auto"/>
                <w:szCs w:val="21"/>
                <w:highlight w:val="none"/>
              </w:rPr>
            </w:pPr>
          </w:p>
        </w:tc>
      </w:tr>
      <w:tr w14:paraId="2920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55" w:type="dxa"/>
            <w:noWrap w:val="0"/>
            <w:vAlign w:val="center"/>
          </w:tcPr>
          <w:p w14:paraId="6E03EE96">
            <w:pPr>
              <w:jc w:val="center"/>
              <w:rPr>
                <w:b/>
                <w:color w:val="auto"/>
                <w:highlight w:val="none"/>
              </w:rPr>
            </w:pPr>
            <w:r>
              <w:rPr>
                <w:b/>
                <w:color w:val="auto"/>
                <w:highlight w:val="none"/>
              </w:rPr>
              <w:t>发票类别</w:t>
            </w:r>
          </w:p>
        </w:tc>
        <w:tc>
          <w:tcPr>
            <w:tcW w:w="2773" w:type="dxa"/>
            <w:noWrap w:val="0"/>
            <w:vAlign w:val="center"/>
          </w:tcPr>
          <w:p w14:paraId="28911527">
            <w:pPr>
              <w:rPr>
                <w:color w:val="auto"/>
                <w:highlight w:val="none"/>
              </w:rPr>
            </w:pPr>
            <w:r>
              <w:rPr>
                <w:rFonts w:hint="eastAsia"/>
                <w:color w:val="auto"/>
                <w:highlight w:val="none"/>
                <w:lang w:val="en-US" w:eastAsia="zh-CN"/>
              </w:rPr>
              <w:t>专用</w:t>
            </w:r>
            <w:r>
              <w:rPr>
                <w:color w:val="auto"/>
                <w:highlight w:val="none"/>
              </w:rPr>
              <w:t>（√）/普通（）</w:t>
            </w:r>
          </w:p>
        </w:tc>
        <w:tc>
          <w:tcPr>
            <w:tcW w:w="1341" w:type="dxa"/>
            <w:noWrap w:val="0"/>
            <w:vAlign w:val="center"/>
          </w:tcPr>
          <w:p w14:paraId="76214429">
            <w:pPr>
              <w:jc w:val="center"/>
              <w:rPr>
                <w:b/>
                <w:color w:val="auto"/>
                <w:highlight w:val="none"/>
              </w:rPr>
            </w:pPr>
          </w:p>
        </w:tc>
        <w:tc>
          <w:tcPr>
            <w:tcW w:w="2960" w:type="dxa"/>
            <w:noWrap w:val="0"/>
            <w:vAlign w:val="center"/>
          </w:tcPr>
          <w:p w14:paraId="2C4B0E60">
            <w:pPr>
              <w:rPr>
                <w:color w:val="auto"/>
                <w:highlight w:val="none"/>
              </w:rPr>
            </w:pPr>
          </w:p>
        </w:tc>
      </w:tr>
      <w:tr w14:paraId="6CFA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noWrap w:val="0"/>
            <w:vAlign w:val="center"/>
          </w:tcPr>
          <w:p w14:paraId="383E9C5D">
            <w:pPr>
              <w:jc w:val="center"/>
              <w:rPr>
                <w:b/>
                <w:color w:val="auto"/>
                <w:highlight w:val="none"/>
              </w:rPr>
            </w:pPr>
            <w:r>
              <w:rPr>
                <w:b/>
                <w:color w:val="auto"/>
                <w:highlight w:val="none"/>
              </w:rPr>
              <w:t>收货地址</w:t>
            </w:r>
          </w:p>
        </w:tc>
        <w:tc>
          <w:tcPr>
            <w:tcW w:w="2773" w:type="dxa"/>
            <w:noWrap w:val="0"/>
            <w:vAlign w:val="center"/>
          </w:tcPr>
          <w:p w14:paraId="110869A2">
            <w:pPr>
              <w:rPr>
                <w:color w:val="auto"/>
                <w:highlight w:val="none"/>
              </w:rPr>
            </w:pPr>
            <w:r>
              <w:rPr>
                <w:color w:val="auto"/>
                <w:highlight w:val="none"/>
              </w:rPr>
              <w:t>甲方指定收货地址</w:t>
            </w:r>
          </w:p>
        </w:tc>
        <w:tc>
          <w:tcPr>
            <w:tcW w:w="1341" w:type="dxa"/>
            <w:noWrap w:val="0"/>
            <w:vAlign w:val="center"/>
          </w:tcPr>
          <w:p w14:paraId="384C240F">
            <w:pPr>
              <w:jc w:val="center"/>
              <w:rPr>
                <w:b/>
                <w:color w:val="auto"/>
                <w:highlight w:val="none"/>
              </w:rPr>
            </w:pPr>
          </w:p>
        </w:tc>
        <w:tc>
          <w:tcPr>
            <w:tcW w:w="2960" w:type="dxa"/>
            <w:noWrap w:val="0"/>
            <w:vAlign w:val="center"/>
          </w:tcPr>
          <w:p w14:paraId="7F94073A">
            <w:pPr>
              <w:rPr>
                <w:color w:val="auto"/>
                <w:highlight w:val="none"/>
              </w:rPr>
            </w:pPr>
          </w:p>
        </w:tc>
      </w:tr>
    </w:tbl>
    <w:p w14:paraId="76D26D52">
      <w:pPr>
        <w:pStyle w:val="5"/>
        <w:numPr>
          <w:ilvl w:val="0"/>
          <w:numId w:val="3"/>
        </w:numPr>
        <w:tabs>
          <w:tab w:val="clear" w:pos="1440"/>
        </w:tabs>
        <w:spacing w:before="156" w:after="312" w:line="377" w:lineRule="auto"/>
        <w:rPr>
          <w:rFonts w:hint="eastAsia" w:ascii="宋体" w:hAnsi="宋体" w:eastAsia="宋体"/>
          <w:color w:val="auto"/>
          <w:sz w:val="21"/>
          <w:szCs w:val="21"/>
          <w:highlight w:val="none"/>
        </w:rPr>
      </w:pPr>
      <w:bookmarkStart w:id="24" w:name="_Toc86295650"/>
      <w:r>
        <w:rPr>
          <w:rFonts w:hint="eastAsia" w:ascii="宋体" w:hAnsi="宋体" w:eastAsia="宋体"/>
          <w:color w:val="auto"/>
          <w:sz w:val="21"/>
          <w:szCs w:val="21"/>
          <w:highlight w:val="none"/>
        </w:rPr>
        <w:t>合同</w:t>
      </w:r>
      <w:bookmarkEnd w:id="24"/>
      <w:r>
        <w:rPr>
          <w:rFonts w:hint="eastAsia" w:ascii="宋体" w:hAnsi="宋体" w:eastAsia="宋体"/>
          <w:color w:val="auto"/>
          <w:sz w:val="21"/>
          <w:szCs w:val="21"/>
          <w:highlight w:val="none"/>
        </w:rPr>
        <w:t>价格</w:t>
      </w:r>
    </w:p>
    <w:p w14:paraId="2F53F426">
      <w:pPr>
        <w:pStyle w:val="7"/>
        <w:spacing w:line="360" w:lineRule="auto"/>
        <w:rPr>
          <w:rFonts w:hint="eastAsia" w:ascii="宋体" w:hAnsi="宋体"/>
          <w:color w:val="auto"/>
          <w:szCs w:val="21"/>
          <w:highlight w:val="none"/>
          <w:u w:val="single"/>
        </w:rPr>
      </w:pPr>
      <w:r>
        <w:rPr>
          <w:rFonts w:hint="eastAsia" w:ascii="宋体" w:hAnsi="宋体"/>
          <w:color w:val="auto"/>
          <w:szCs w:val="21"/>
          <w:highlight w:val="none"/>
        </w:rPr>
        <w:t>乙方向甲方提供的</w:t>
      </w:r>
      <w:r>
        <w:rPr>
          <w:rFonts w:hint="eastAsia" w:ascii="宋体" w:hAnsi="宋体"/>
          <w:color w:val="auto"/>
          <w:szCs w:val="21"/>
          <w:highlight w:val="none"/>
          <w:u w:val="single"/>
          <w:lang w:eastAsia="zh-CN"/>
        </w:rPr>
        <w:t xml:space="preserve"> </w:t>
      </w:r>
      <w:r>
        <w:rPr>
          <w:rFonts w:hint="eastAsia" w:ascii="宋体" w:hAnsi="宋体" w:eastAsia="宋体" w:cs="Times New Roman"/>
          <w:color w:val="auto"/>
          <w:szCs w:val="21"/>
          <w:highlight w:val="none"/>
          <w:u w:val="single"/>
          <w:lang w:val="en-US" w:eastAsia="zh-CN"/>
        </w:rPr>
        <w:t>享TV平台服务器配件采购采购</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lang w:eastAsia="zh-CN"/>
        </w:rPr>
        <w:t>项目硬件设备及服务</w:t>
      </w:r>
      <w:r>
        <w:rPr>
          <w:rFonts w:hint="eastAsia" w:ascii="宋体" w:hAnsi="宋体"/>
          <w:color w:val="auto"/>
          <w:szCs w:val="21"/>
          <w:highlight w:val="none"/>
        </w:rPr>
        <w:t>总价</w:t>
      </w:r>
      <w:r>
        <w:rPr>
          <w:rFonts w:hint="eastAsia" w:ascii="宋体" w:hAnsi="宋体"/>
          <w:color w:val="auto"/>
          <w:szCs w:val="21"/>
          <w:highlight w:val="none"/>
          <w:lang w:eastAsia="zh-CN"/>
        </w:rPr>
        <w:t>（含税）</w:t>
      </w:r>
      <w:r>
        <w:rPr>
          <w:rFonts w:hint="eastAsia" w:ascii="宋体" w:hAnsi="宋体" w:eastAsia="宋体" w:cs="Times New Roman"/>
          <w:color w:val="auto"/>
          <w:szCs w:val="21"/>
          <w:highlight w:val="none"/>
        </w:rPr>
        <w:t>为</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eastAsia="zh-CN"/>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元</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大写）</w:t>
      </w:r>
      <w:r>
        <w:rPr>
          <w:rFonts w:hint="eastAsia" w:ascii="宋体" w:hAnsi="宋体" w:eastAsia="宋体" w:cs="Times New Roman"/>
          <w:color w:val="auto"/>
          <w:szCs w:val="21"/>
          <w:highlight w:val="none"/>
          <w:u w:val="single"/>
          <w:lang w:val="en-US" w:eastAsia="zh-CN"/>
        </w:rPr>
        <w:t xml:space="preserve">          整</w:t>
      </w:r>
      <w:r>
        <w:rPr>
          <w:rFonts w:hint="eastAsia" w:ascii="宋体" w:hAnsi="宋体" w:eastAsia="宋体" w:cs="Times New Roman"/>
          <w:color w:val="auto"/>
          <w:szCs w:val="21"/>
          <w:highlight w:val="none"/>
          <w:lang w:eastAsia="zh-CN"/>
        </w:rPr>
        <w:t>。增值税税</w:t>
      </w:r>
      <w:r>
        <w:rPr>
          <w:rFonts w:hint="eastAsia" w:ascii="宋体" w:hAnsi="宋体"/>
          <w:color w:val="auto"/>
          <w:szCs w:val="21"/>
          <w:highlight w:val="none"/>
          <w:lang w:eastAsia="zh-CN"/>
        </w:rPr>
        <w:t>率</w:t>
      </w:r>
      <w:r>
        <w:rPr>
          <w:rFonts w:hint="eastAsia" w:ascii="宋体" w:hAnsi="宋体"/>
          <w:color w:val="auto"/>
          <w:szCs w:val="21"/>
          <w:highlight w:val="none"/>
          <w:u w:val="single"/>
          <w:lang w:val="en-US" w:eastAsia="zh-CN"/>
        </w:rPr>
        <w:t xml:space="preserve">     。</w:t>
      </w:r>
    </w:p>
    <w:p w14:paraId="59C0817D">
      <w:pPr>
        <w:pStyle w:val="7"/>
        <w:spacing w:line="360" w:lineRule="auto"/>
        <w:rPr>
          <w:rFonts w:hint="eastAsia" w:ascii="宋体" w:hAnsi="宋体"/>
          <w:color w:val="auto"/>
          <w:szCs w:val="21"/>
          <w:highlight w:val="none"/>
        </w:rPr>
      </w:pPr>
      <w:r>
        <w:rPr>
          <w:rFonts w:hint="eastAsia" w:ascii="宋体" w:hAnsi="宋体"/>
          <w:color w:val="auto"/>
          <w:szCs w:val="21"/>
          <w:highlight w:val="none"/>
        </w:rPr>
        <w:t>第3.1项约定的价格，包含了乙方向甲方</w:t>
      </w:r>
      <w:r>
        <w:rPr>
          <w:rFonts w:hint="eastAsia" w:ascii="宋体" w:hAnsi="宋体"/>
          <w:color w:val="auto"/>
          <w:szCs w:val="21"/>
          <w:highlight w:val="none"/>
          <w:u w:val="single"/>
          <w:lang w:eastAsia="zh-CN"/>
        </w:rPr>
        <w:t xml:space="preserve"> </w:t>
      </w:r>
      <w:r>
        <w:rPr>
          <w:rFonts w:hint="eastAsia" w:ascii="宋体" w:hAnsi="宋体" w:eastAsia="宋体" w:cs="Times New Roman"/>
          <w:color w:val="auto"/>
          <w:szCs w:val="21"/>
          <w:highlight w:val="none"/>
          <w:u w:val="single"/>
          <w:lang w:val="en-US" w:eastAsia="zh-CN"/>
        </w:rPr>
        <w:t>享TV平台服务器配件采购采购</w:t>
      </w:r>
      <w:r>
        <w:rPr>
          <w:rFonts w:hint="eastAsia" w:ascii="宋体" w:hAnsi="宋体"/>
          <w:color w:val="auto"/>
          <w:szCs w:val="21"/>
          <w:highlight w:val="none"/>
          <w:lang w:eastAsia="zh-CN"/>
        </w:rPr>
        <w:t>项目</w:t>
      </w:r>
      <w:r>
        <w:rPr>
          <w:rFonts w:hint="eastAsia" w:ascii="宋体" w:hAnsi="宋体"/>
          <w:color w:val="auto"/>
          <w:szCs w:val="21"/>
          <w:highlight w:val="none"/>
        </w:rPr>
        <w:t>硬软件价款及设计、集成、安装、调试、验收、相关的技术服务和人员培训、系统的质量保证和维护等发生的所有费用。</w:t>
      </w:r>
    </w:p>
    <w:p w14:paraId="554D237F">
      <w:pPr>
        <w:pStyle w:val="5"/>
        <w:numPr>
          <w:ilvl w:val="0"/>
          <w:numId w:val="3"/>
        </w:numPr>
        <w:tabs>
          <w:tab w:val="clear" w:pos="1440"/>
        </w:tabs>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付款方式和时间</w:t>
      </w:r>
    </w:p>
    <w:p w14:paraId="4AE0CBAB">
      <w:pPr>
        <w:pStyle w:val="7"/>
        <w:spacing w:line="360" w:lineRule="auto"/>
        <w:rPr>
          <w:rFonts w:hint="eastAsia" w:ascii="宋体" w:hAnsi="宋体"/>
          <w:color w:val="auto"/>
          <w:szCs w:val="21"/>
          <w:highlight w:val="none"/>
        </w:rPr>
      </w:pPr>
      <w:r>
        <w:rPr>
          <w:rFonts w:hint="eastAsia" w:ascii="宋体" w:hAnsi="宋体"/>
          <w:color w:val="auto"/>
          <w:szCs w:val="21"/>
          <w:highlight w:val="none"/>
        </w:rPr>
        <w:t>本合同甲乙双方之间发生的一切费用均以人民币为唯一的货币结算和支付单位。</w:t>
      </w:r>
    </w:p>
    <w:p w14:paraId="6B4F4EFD">
      <w:pPr>
        <w:pStyle w:val="7"/>
        <w:spacing w:line="360" w:lineRule="auto"/>
        <w:rPr>
          <w:rFonts w:hint="eastAsia" w:ascii="宋体" w:hAnsi="宋体"/>
          <w:color w:val="auto"/>
          <w:szCs w:val="21"/>
          <w:highlight w:val="none"/>
        </w:rPr>
      </w:pPr>
      <w:r>
        <w:rPr>
          <w:rFonts w:hint="eastAsia" w:ascii="宋体" w:hAnsi="宋体"/>
          <w:color w:val="auto"/>
          <w:szCs w:val="21"/>
          <w:highlight w:val="none"/>
        </w:rPr>
        <w:t>以电汇方式支付。</w:t>
      </w:r>
    </w:p>
    <w:p w14:paraId="5BC875EE">
      <w:pPr>
        <w:pStyle w:val="7"/>
        <w:spacing w:line="360" w:lineRule="auto"/>
        <w:rPr>
          <w:rFonts w:hint="eastAsia" w:ascii="宋体" w:hAnsi="宋体"/>
          <w:color w:val="auto"/>
          <w:szCs w:val="21"/>
          <w:highlight w:val="none"/>
        </w:rPr>
      </w:pPr>
      <w:r>
        <w:rPr>
          <w:rFonts w:hint="eastAsia" w:ascii="宋体" w:hAnsi="宋体"/>
          <w:color w:val="auto"/>
          <w:szCs w:val="21"/>
          <w:highlight w:val="none"/>
        </w:rPr>
        <w:t>甲、乙双方的帐户名称、开户银行、银行帐号等信息以本合同提供的内容为准，如有变更，变更一方应在合同规定的相关付款期限前</w:t>
      </w:r>
      <w:r>
        <w:rPr>
          <w:rFonts w:hint="eastAsia" w:ascii="宋体" w:hAnsi="宋体"/>
          <w:color w:val="auto"/>
          <w:szCs w:val="21"/>
          <w:highlight w:val="none"/>
          <w:lang w:eastAsia="zh-CN"/>
        </w:rPr>
        <w:t>15日</w:t>
      </w:r>
      <w:r>
        <w:rPr>
          <w:rFonts w:hint="eastAsia" w:ascii="宋体" w:hAnsi="宋体"/>
          <w:color w:val="auto"/>
          <w:szCs w:val="21"/>
          <w:highlight w:val="none"/>
        </w:rPr>
        <w:t>以书面形式通知对方，并加盖财务专用章。如未正确依据上述规定支付合同规定的相关款项，过失方应负相应的逾期付款责任。</w:t>
      </w:r>
    </w:p>
    <w:tbl>
      <w:tblPr>
        <w:tblStyle w:val="16"/>
        <w:tblpPr w:leftFromText="180" w:rightFromText="180" w:vertAnchor="text" w:horzAnchor="page" w:tblpX="2398" w:tblpY="468"/>
        <w:tblOverlap w:val="never"/>
        <w:tblW w:w="0" w:type="auto"/>
        <w:tblInd w:w="0" w:type="dxa"/>
        <w:tblLayout w:type="fixed"/>
        <w:tblCellMar>
          <w:top w:w="0" w:type="dxa"/>
          <w:left w:w="108" w:type="dxa"/>
          <w:bottom w:w="0" w:type="dxa"/>
          <w:right w:w="108" w:type="dxa"/>
        </w:tblCellMar>
      </w:tblPr>
      <w:tblGrid>
        <w:gridCol w:w="1020"/>
        <w:gridCol w:w="1797"/>
        <w:gridCol w:w="915"/>
        <w:gridCol w:w="3746"/>
      </w:tblGrid>
      <w:tr w14:paraId="0FE1F819">
        <w:tblPrEx>
          <w:tblCellMar>
            <w:top w:w="0" w:type="dxa"/>
            <w:left w:w="108" w:type="dxa"/>
            <w:bottom w:w="0" w:type="dxa"/>
            <w:right w:w="108" w:type="dxa"/>
          </w:tblCellMar>
        </w:tblPrEx>
        <w:trPr>
          <w:trHeight w:val="724" w:hRule="atLeast"/>
        </w:trPr>
        <w:tc>
          <w:tcPr>
            <w:tcW w:w="1020" w:type="dxa"/>
            <w:tcBorders>
              <w:top w:val="single" w:color="auto" w:sz="8" w:space="0"/>
              <w:left w:val="single" w:color="auto" w:sz="8" w:space="0"/>
              <w:bottom w:val="single" w:color="auto" w:sz="8" w:space="0"/>
              <w:right w:val="single" w:color="auto" w:sz="8" w:space="0"/>
            </w:tcBorders>
            <w:noWrap w:val="0"/>
            <w:vAlign w:val="center"/>
          </w:tcPr>
          <w:p w14:paraId="649B501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执行期</w:t>
            </w:r>
          </w:p>
        </w:tc>
        <w:tc>
          <w:tcPr>
            <w:tcW w:w="1797" w:type="dxa"/>
            <w:tcBorders>
              <w:top w:val="single" w:color="auto" w:sz="8" w:space="0"/>
              <w:left w:val="nil"/>
              <w:bottom w:val="single" w:color="auto" w:sz="8" w:space="0"/>
              <w:right w:val="single" w:color="auto" w:sz="8" w:space="0"/>
            </w:tcBorders>
            <w:noWrap w:val="0"/>
            <w:vAlign w:val="center"/>
          </w:tcPr>
          <w:p w14:paraId="0F4FFF3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金额（元）</w:t>
            </w:r>
          </w:p>
        </w:tc>
        <w:tc>
          <w:tcPr>
            <w:tcW w:w="915" w:type="dxa"/>
            <w:tcBorders>
              <w:top w:val="single" w:color="auto" w:sz="8" w:space="0"/>
              <w:left w:val="nil"/>
              <w:bottom w:val="single" w:color="auto" w:sz="8" w:space="0"/>
              <w:right w:val="single" w:color="auto" w:sz="8" w:space="0"/>
            </w:tcBorders>
            <w:noWrap w:val="0"/>
            <w:vAlign w:val="center"/>
          </w:tcPr>
          <w:p w14:paraId="40D124D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支付比例(%)</w:t>
            </w:r>
          </w:p>
        </w:tc>
        <w:tc>
          <w:tcPr>
            <w:tcW w:w="3746" w:type="dxa"/>
            <w:tcBorders>
              <w:top w:val="single" w:color="auto" w:sz="8" w:space="0"/>
              <w:left w:val="nil"/>
              <w:bottom w:val="single" w:color="auto" w:sz="8" w:space="0"/>
              <w:right w:val="single" w:color="auto" w:sz="8" w:space="0"/>
            </w:tcBorders>
            <w:noWrap w:val="0"/>
            <w:vAlign w:val="center"/>
          </w:tcPr>
          <w:p w14:paraId="4A45D11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付款日期</w:t>
            </w:r>
          </w:p>
        </w:tc>
      </w:tr>
      <w:tr w14:paraId="3E3B9378">
        <w:tblPrEx>
          <w:tblCellMar>
            <w:top w:w="0" w:type="dxa"/>
            <w:left w:w="108" w:type="dxa"/>
            <w:bottom w:w="0" w:type="dxa"/>
            <w:right w:w="108" w:type="dxa"/>
          </w:tblCellMar>
        </w:tblPrEx>
        <w:trPr>
          <w:trHeight w:val="864" w:hRule="atLeast"/>
        </w:trPr>
        <w:tc>
          <w:tcPr>
            <w:tcW w:w="1020" w:type="dxa"/>
            <w:tcBorders>
              <w:top w:val="nil"/>
              <w:left w:val="single" w:color="auto" w:sz="8" w:space="0"/>
              <w:bottom w:val="single" w:color="auto" w:sz="8" w:space="0"/>
              <w:right w:val="single" w:color="auto" w:sz="8" w:space="0"/>
            </w:tcBorders>
            <w:noWrap w:val="0"/>
            <w:vAlign w:val="top"/>
          </w:tcPr>
          <w:p w14:paraId="1ADECF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第一期</w:t>
            </w:r>
          </w:p>
        </w:tc>
        <w:tc>
          <w:tcPr>
            <w:tcW w:w="1797" w:type="dxa"/>
            <w:tcBorders>
              <w:top w:val="nil"/>
              <w:left w:val="nil"/>
              <w:bottom w:val="single" w:color="auto" w:sz="8" w:space="0"/>
              <w:right w:val="single" w:color="auto" w:sz="8" w:space="0"/>
            </w:tcBorders>
            <w:noWrap w:val="0"/>
            <w:vAlign w:val="top"/>
          </w:tcPr>
          <w:p w14:paraId="248DA19C">
            <w:pPr>
              <w:widowControl/>
              <w:wordWrap w:val="0"/>
              <w:ind w:right="420"/>
              <w:jc w:val="center"/>
              <w:rPr>
                <w:rFonts w:hint="default" w:ascii="宋体" w:hAnsi="宋体" w:eastAsia="宋体" w:cs="宋体"/>
                <w:color w:val="auto"/>
                <w:kern w:val="0"/>
                <w:szCs w:val="21"/>
                <w:highlight w:val="none"/>
                <w:lang w:val="en-US" w:eastAsia="zh-CN"/>
              </w:rPr>
            </w:pPr>
          </w:p>
        </w:tc>
        <w:tc>
          <w:tcPr>
            <w:tcW w:w="915" w:type="dxa"/>
            <w:tcBorders>
              <w:top w:val="nil"/>
              <w:left w:val="nil"/>
              <w:bottom w:val="single" w:color="auto" w:sz="8" w:space="0"/>
              <w:right w:val="single" w:color="auto" w:sz="8" w:space="0"/>
            </w:tcBorders>
            <w:noWrap w:val="0"/>
            <w:vAlign w:val="top"/>
          </w:tcPr>
          <w:p w14:paraId="6727D9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100</w:t>
            </w:r>
            <w:r>
              <w:rPr>
                <w:rFonts w:hint="eastAsia" w:ascii="宋体" w:hAnsi="宋体" w:cs="宋体"/>
                <w:color w:val="auto"/>
                <w:kern w:val="0"/>
                <w:szCs w:val="21"/>
                <w:highlight w:val="none"/>
              </w:rPr>
              <w:t>%</w:t>
            </w:r>
          </w:p>
        </w:tc>
        <w:tc>
          <w:tcPr>
            <w:tcW w:w="3746" w:type="dxa"/>
            <w:tcBorders>
              <w:top w:val="nil"/>
              <w:left w:val="nil"/>
              <w:bottom w:val="single" w:color="auto" w:sz="8" w:space="0"/>
              <w:right w:val="single" w:color="auto" w:sz="8" w:space="0"/>
            </w:tcBorders>
            <w:noWrap w:val="0"/>
            <w:vAlign w:val="top"/>
          </w:tcPr>
          <w:p w14:paraId="0B4F6D2B">
            <w:pPr>
              <w:widowControl/>
              <w:jc w:val="both"/>
              <w:rPr>
                <w:rFonts w:ascii="宋体" w:hAnsi="宋体" w:cs="宋体"/>
                <w:color w:val="auto"/>
                <w:kern w:val="0"/>
                <w:szCs w:val="21"/>
                <w:highlight w:val="none"/>
              </w:rPr>
            </w:pPr>
            <w:r>
              <w:rPr>
                <w:rFonts w:hint="eastAsia" w:ascii="宋体" w:hAnsi="宋体"/>
                <w:sz w:val="24"/>
                <w:u w:val="none"/>
                <w:lang w:val="en-US" w:eastAsia="zh-CN"/>
              </w:rPr>
              <w:t>到货验收合格后、稳定运行满3个月，且收到全额合规发票后15个工作日内支付100%款项，</w:t>
            </w:r>
          </w:p>
        </w:tc>
      </w:tr>
      <w:tr w14:paraId="32AD0C2A">
        <w:tblPrEx>
          <w:tblCellMar>
            <w:top w:w="0" w:type="dxa"/>
            <w:left w:w="108" w:type="dxa"/>
            <w:bottom w:w="0" w:type="dxa"/>
            <w:right w:w="108" w:type="dxa"/>
          </w:tblCellMar>
        </w:tblPrEx>
        <w:trPr>
          <w:trHeight w:val="300" w:hRule="atLeast"/>
        </w:trPr>
        <w:tc>
          <w:tcPr>
            <w:tcW w:w="1020" w:type="dxa"/>
            <w:tcBorders>
              <w:top w:val="single" w:color="auto" w:sz="4" w:space="0"/>
              <w:left w:val="single" w:color="auto" w:sz="8" w:space="0"/>
              <w:bottom w:val="single" w:color="auto" w:sz="8" w:space="0"/>
              <w:right w:val="nil"/>
            </w:tcBorders>
            <w:noWrap w:val="0"/>
            <w:vAlign w:val="top"/>
          </w:tcPr>
          <w:p w14:paraId="5E68B00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w:t>
            </w:r>
          </w:p>
        </w:tc>
        <w:tc>
          <w:tcPr>
            <w:tcW w:w="6458" w:type="dxa"/>
            <w:gridSpan w:val="3"/>
            <w:tcBorders>
              <w:top w:val="single" w:color="auto" w:sz="4" w:space="0"/>
              <w:left w:val="single" w:color="auto" w:sz="8" w:space="0"/>
              <w:bottom w:val="single" w:color="auto" w:sz="8" w:space="0"/>
              <w:right w:val="single" w:color="000000" w:sz="8" w:space="0"/>
            </w:tcBorders>
            <w:noWrap w:val="0"/>
            <w:vAlign w:val="top"/>
          </w:tcPr>
          <w:p w14:paraId="030C7E17">
            <w:pPr>
              <w:widowControl/>
              <w:jc w:val="left"/>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元；（大写）：</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r>
    </w:tbl>
    <w:p w14:paraId="7272A1AA">
      <w:pPr>
        <w:pStyle w:val="7"/>
        <w:spacing w:line="360" w:lineRule="auto"/>
        <w:rPr>
          <w:rFonts w:hint="eastAsia" w:ascii="宋体" w:hAnsi="宋体"/>
          <w:color w:val="auto"/>
          <w:szCs w:val="21"/>
          <w:highlight w:val="none"/>
        </w:rPr>
      </w:pPr>
      <w:r>
        <w:rPr>
          <w:rFonts w:hint="eastAsia" w:ascii="宋体" w:hAnsi="宋体"/>
          <w:color w:val="auto"/>
          <w:szCs w:val="21"/>
          <w:highlight w:val="none"/>
        </w:rPr>
        <w:t>甲方按下表所示付款进度和支付方式进行合同价款的支付：</w:t>
      </w:r>
    </w:p>
    <w:p w14:paraId="48FD4920">
      <w:pPr>
        <w:pStyle w:val="7"/>
        <w:spacing w:line="360" w:lineRule="auto"/>
        <w:rPr>
          <w:rFonts w:hint="eastAsia" w:ascii="宋体" w:hAnsi="宋体"/>
          <w:color w:val="auto"/>
          <w:szCs w:val="21"/>
          <w:highlight w:val="none"/>
        </w:rPr>
      </w:pPr>
      <w:r>
        <w:rPr>
          <w:rFonts w:hint="eastAsia" w:ascii="宋体" w:hAnsi="宋体"/>
          <w:color w:val="auto"/>
          <w:szCs w:val="21"/>
          <w:highlight w:val="none"/>
        </w:rPr>
        <w:t>乙方应在付款前10 个工作日向甲方开具并交付全部金额的商品销售增值税专用发票,如乙方逾期开具并交付的，则甲方的付款义务相应顺延，且不因此承担违约责任。如因发票存在违规行为造成甲方损失（包括但不限于甲方向行政部门缴纳的罚款、甲方的名誉损失、甲方为此支付的合理律师费、诉讼费等）的，乙方应该承担赔偿责任。乙方应按照相关法律规定，如实开具发票【不得开具虚假发票，或由非乙方公司代开发票（税务局按规定代开的发票除外）】。否则，甲方有权要求乙方在一周内重新开具发票，并有权提前终止合同，要求乙方支付虚开发票额度50%的违约金，该金额不足以弥补甲方损失的（包括不仅限于税务部门的税款滞纳金、罚款等），甲方有权向乙方另行追偿；同时，甲方有权将收到的发票、联系人、联系方式送交乙方公司所在地的税务机关处理。</w:t>
      </w:r>
    </w:p>
    <w:p w14:paraId="193BC411">
      <w:pPr>
        <w:pStyle w:val="7"/>
        <w:spacing w:line="360" w:lineRule="auto"/>
        <w:rPr>
          <w:rFonts w:hint="eastAsia" w:ascii="宋体" w:hAnsi="宋体"/>
          <w:color w:val="auto"/>
          <w:szCs w:val="21"/>
          <w:highlight w:val="none"/>
        </w:rPr>
      </w:pPr>
      <w:r>
        <w:rPr>
          <w:rFonts w:hint="eastAsia" w:ascii="宋体" w:hAnsi="宋体"/>
          <w:color w:val="auto"/>
          <w:szCs w:val="21"/>
          <w:highlight w:val="none"/>
        </w:rPr>
        <w:t>如合同有效期内，任何因包括但不限于法律、行政法规、政府政策修订或变化导致上述增值税税率调整的，除不含税价格保持不变外，增值税率、税额及含税价格要做相应调整。</w:t>
      </w:r>
    </w:p>
    <w:p w14:paraId="1B372822">
      <w:pPr>
        <w:pStyle w:val="33"/>
        <w:spacing w:line="360" w:lineRule="auto"/>
        <w:jc w:val="both"/>
        <w:rPr>
          <w:b/>
          <w:sz w:val="21"/>
          <w:szCs w:val="21"/>
        </w:rPr>
      </w:pPr>
      <w:r>
        <w:rPr>
          <w:b/>
          <w:sz w:val="21"/>
          <w:szCs w:val="21"/>
        </w:rPr>
        <w:t>第5条 交货</w:t>
      </w:r>
    </w:p>
    <w:p w14:paraId="4C1BF6B3">
      <w:pPr>
        <w:pStyle w:val="33"/>
        <w:spacing w:line="360" w:lineRule="auto"/>
        <w:jc w:val="both"/>
        <w:rPr>
          <w:bCs/>
          <w:sz w:val="21"/>
          <w:szCs w:val="21"/>
        </w:rPr>
      </w:pPr>
      <w:r>
        <w:rPr>
          <w:bCs/>
          <w:sz w:val="21"/>
          <w:szCs w:val="21"/>
        </w:rPr>
        <w:t>5.1 乙方于甲方指定收货地点交付</w:t>
      </w:r>
      <w:r>
        <w:rPr>
          <w:rFonts w:hint="eastAsia"/>
          <w:bCs/>
          <w:sz w:val="21"/>
          <w:szCs w:val="21"/>
        </w:rPr>
        <w:t>软硬件</w:t>
      </w:r>
      <w:r>
        <w:rPr>
          <w:bCs/>
          <w:sz w:val="21"/>
          <w:szCs w:val="21"/>
        </w:rPr>
        <w:t>设备，</w:t>
      </w:r>
      <w:r>
        <w:rPr>
          <w:color w:val="000000"/>
          <w:sz w:val="21"/>
          <w:szCs w:val="21"/>
        </w:rPr>
        <w:t>相关运费、运输保险费及货物安全责任由乙方承担</w:t>
      </w:r>
      <w:r>
        <w:rPr>
          <w:bCs/>
          <w:sz w:val="21"/>
          <w:szCs w:val="21"/>
        </w:rPr>
        <w:t>。</w:t>
      </w:r>
    </w:p>
    <w:p w14:paraId="6E3FACF7">
      <w:pPr>
        <w:pStyle w:val="33"/>
        <w:spacing w:line="360" w:lineRule="auto"/>
        <w:jc w:val="both"/>
        <w:rPr>
          <w:bCs/>
          <w:sz w:val="21"/>
          <w:szCs w:val="21"/>
        </w:rPr>
      </w:pPr>
      <w:r>
        <w:rPr>
          <w:bCs/>
          <w:sz w:val="21"/>
          <w:szCs w:val="21"/>
        </w:rPr>
        <w:t>5.2 乙方应于</w:t>
      </w:r>
      <w:r>
        <w:rPr>
          <w:rFonts w:hint="eastAsia"/>
          <w:bCs/>
          <w:sz w:val="21"/>
          <w:szCs w:val="21"/>
        </w:rPr>
        <w:t>本合同签署之日起</w:t>
      </w:r>
      <w:r>
        <w:rPr>
          <w:rFonts w:hint="eastAsia"/>
          <w:bCs/>
          <w:sz w:val="21"/>
          <w:szCs w:val="21"/>
          <w:lang w:val="en-US" w:eastAsia="zh-CN"/>
        </w:rPr>
        <w:t>15</w:t>
      </w:r>
      <w:r>
        <w:rPr>
          <w:rFonts w:hint="eastAsia"/>
          <w:bCs/>
          <w:sz w:val="21"/>
          <w:szCs w:val="21"/>
        </w:rPr>
        <w:t>个工作日</w:t>
      </w:r>
      <w:r>
        <w:rPr>
          <w:bCs/>
          <w:sz w:val="21"/>
          <w:szCs w:val="21"/>
        </w:rPr>
        <w:t>内交付</w:t>
      </w:r>
      <w:r>
        <w:rPr>
          <w:rFonts w:hint="eastAsia"/>
          <w:bCs/>
          <w:sz w:val="21"/>
          <w:szCs w:val="21"/>
        </w:rPr>
        <w:t>软硬件</w:t>
      </w:r>
      <w:r>
        <w:rPr>
          <w:bCs/>
          <w:sz w:val="21"/>
          <w:szCs w:val="21"/>
        </w:rPr>
        <w:t>设备，并承担全部运输责任和负责一切相关运输费用。</w:t>
      </w:r>
    </w:p>
    <w:p w14:paraId="681506C8">
      <w:pPr>
        <w:pStyle w:val="33"/>
        <w:spacing w:line="360" w:lineRule="auto"/>
        <w:jc w:val="both"/>
        <w:rPr>
          <w:bCs/>
          <w:sz w:val="21"/>
          <w:szCs w:val="21"/>
        </w:rPr>
      </w:pPr>
      <w:r>
        <w:rPr>
          <w:bCs/>
          <w:sz w:val="21"/>
          <w:szCs w:val="21"/>
        </w:rPr>
        <w:t>5.3 乙方交付</w:t>
      </w:r>
      <w:r>
        <w:rPr>
          <w:rFonts w:hint="eastAsia"/>
          <w:bCs/>
          <w:sz w:val="21"/>
          <w:szCs w:val="21"/>
        </w:rPr>
        <w:t>软硬件</w:t>
      </w:r>
      <w:r>
        <w:rPr>
          <w:bCs/>
          <w:sz w:val="21"/>
          <w:szCs w:val="21"/>
        </w:rPr>
        <w:t>设备时，</w:t>
      </w:r>
      <w:r>
        <w:rPr>
          <w:bCs/>
          <w:color w:val="000000"/>
          <w:sz w:val="21"/>
          <w:szCs w:val="21"/>
        </w:rPr>
        <w:t>同时提供装箱单，包括</w:t>
      </w:r>
      <w:r>
        <w:rPr>
          <w:rFonts w:hint="eastAsia"/>
          <w:bCs/>
          <w:sz w:val="21"/>
          <w:szCs w:val="21"/>
        </w:rPr>
        <w:t>软硬件</w:t>
      </w:r>
      <w:r>
        <w:rPr>
          <w:bCs/>
          <w:color w:val="000000"/>
          <w:sz w:val="21"/>
          <w:szCs w:val="21"/>
        </w:rPr>
        <w:t>设备名称、数量及价格等信息。</w:t>
      </w:r>
      <w:r>
        <w:rPr>
          <w:bCs/>
          <w:sz w:val="21"/>
          <w:szCs w:val="21"/>
        </w:rPr>
        <w:t>由甲方联系人根据本合同约定及装箱单进行现场开箱检验，签署</w:t>
      </w:r>
      <w:bookmarkStart w:id="25" w:name="OLE_LINK39"/>
      <w:r>
        <w:rPr>
          <w:bCs/>
          <w:sz w:val="21"/>
          <w:szCs w:val="21"/>
        </w:rPr>
        <w:t>收货确认单</w:t>
      </w:r>
      <w:bookmarkEnd w:id="25"/>
      <w:r>
        <w:rPr>
          <w:bCs/>
          <w:sz w:val="21"/>
          <w:szCs w:val="21"/>
        </w:rPr>
        <w:t>，视为</w:t>
      </w:r>
      <w:r>
        <w:rPr>
          <w:rFonts w:hint="eastAsia"/>
          <w:bCs/>
          <w:sz w:val="21"/>
          <w:szCs w:val="21"/>
        </w:rPr>
        <w:t>软硬件</w:t>
      </w:r>
      <w:r>
        <w:rPr>
          <w:bCs/>
          <w:sz w:val="21"/>
          <w:szCs w:val="21"/>
        </w:rPr>
        <w:t>设备交付完成，收货确认不视为对乙方产品质量责任的豁免。如包装受损或包装箱件数质量或规格与本合同不符，或证实货物是有缺陷的，包括潜在的缺陷或使用不符合要求的材料等，甲方有权拒绝接货，乙方应在3个工作日内采取相应措施予以补救。</w:t>
      </w:r>
    </w:p>
    <w:p w14:paraId="71E15A86">
      <w:pPr>
        <w:pStyle w:val="33"/>
        <w:spacing w:line="360" w:lineRule="auto"/>
        <w:jc w:val="both"/>
        <w:rPr>
          <w:b/>
          <w:sz w:val="21"/>
          <w:szCs w:val="21"/>
        </w:rPr>
      </w:pPr>
      <w:r>
        <w:rPr>
          <w:b/>
          <w:sz w:val="21"/>
          <w:szCs w:val="21"/>
        </w:rPr>
        <w:t>第6条 检验</w:t>
      </w:r>
    </w:p>
    <w:p w14:paraId="1D0B9F9B">
      <w:pPr>
        <w:pStyle w:val="33"/>
        <w:spacing w:line="360" w:lineRule="auto"/>
        <w:jc w:val="both"/>
        <w:rPr>
          <w:rFonts w:hint="eastAsia"/>
          <w:bCs/>
          <w:sz w:val="21"/>
          <w:szCs w:val="21"/>
        </w:rPr>
      </w:pPr>
      <w:r>
        <w:rPr>
          <w:bCs/>
          <w:sz w:val="21"/>
          <w:szCs w:val="21"/>
        </w:rPr>
        <w:t>6.1 项目验收：乙方应于</w:t>
      </w:r>
      <w:r>
        <w:rPr>
          <w:rFonts w:hint="eastAsia"/>
          <w:bCs/>
          <w:sz w:val="21"/>
          <w:szCs w:val="21"/>
        </w:rPr>
        <w:t>本合同签署之日起</w:t>
      </w:r>
      <w:r>
        <w:rPr>
          <w:rFonts w:hint="eastAsia"/>
          <w:bCs/>
          <w:sz w:val="21"/>
          <w:szCs w:val="21"/>
          <w:lang w:val="en-US" w:eastAsia="zh-CN"/>
        </w:rPr>
        <w:t>15</w:t>
      </w:r>
      <w:r>
        <w:rPr>
          <w:rFonts w:hint="eastAsia"/>
          <w:bCs/>
          <w:sz w:val="21"/>
          <w:szCs w:val="21"/>
        </w:rPr>
        <w:t>个工作日</w:t>
      </w:r>
      <w:r>
        <w:rPr>
          <w:bCs/>
          <w:sz w:val="21"/>
          <w:szCs w:val="21"/>
        </w:rPr>
        <w:t>内交付设备并完成设备的安装调试，在设备安装、调试、开通工作完成之日起3个月为试运行期，试运行期满后5个工作日内，由乙方向甲方提出书面验收申请，经甲方同意后，由甲乙双方组织验收，验收合格的，双方签署验收报告。</w:t>
      </w:r>
    </w:p>
    <w:p w14:paraId="51263DA9">
      <w:pPr>
        <w:pStyle w:val="33"/>
        <w:spacing w:line="360" w:lineRule="auto"/>
        <w:jc w:val="both"/>
        <w:rPr>
          <w:bCs/>
          <w:sz w:val="21"/>
          <w:szCs w:val="21"/>
        </w:rPr>
      </w:pPr>
      <w:r>
        <w:rPr>
          <w:bCs/>
          <w:sz w:val="21"/>
          <w:szCs w:val="21"/>
        </w:rPr>
        <w:t>6</w:t>
      </w:r>
      <w:bookmarkStart w:id="26" w:name="OLE_LINK1"/>
      <w:r>
        <w:rPr>
          <w:bCs/>
          <w:sz w:val="21"/>
          <w:szCs w:val="21"/>
        </w:rPr>
        <w:t>.</w:t>
      </w:r>
      <w:bookmarkEnd w:id="26"/>
      <w:r>
        <w:rPr>
          <w:rFonts w:hint="eastAsia"/>
          <w:bCs/>
          <w:sz w:val="21"/>
          <w:szCs w:val="21"/>
        </w:rPr>
        <w:t>2</w:t>
      </w:r>
      <w:r>
        <w:rPr>
          <w:bCs/>
          <w:sz w:val="21"/>
          <w:szCs w:val="21"/>
        </w:rPr>
        <w:t>乙方向甲方提出书面的验收申请后，如因系统/设备质量原因，系统/设备不能正常运行，甲方有权延期验收。</w:t>
      </w:r>
    </w:p>
    <w:p w14:paraId="4D78A66D">
      <w:pPr>
        <w:pStyle w:val="33"/>
        <w:spacing w:line="360" w:lineRule="auto"/>
        <w:jc w:val="both"/>
        <w:rPr>
          <w:b/>
          <w:bCs/>
          <w:sz w:val="21"/>
          <w:szCs w:val="21"/>
        </w:rPr>
      </w:pPr>
      <w:r>
        <w:rPr>
          <w:b/>
          <w:bCs/>
          <w:sz w:val="21"/>
          <w:szCs w:val="21"/>
        </w:rPr>
        <w:t>第7条 售后服务</w:t>
      </w:r>
    </w:p>
    <w:p w14:paraId="17785938">
      <w:pPr>
        <w:pStyle w:val="33"/>
        <w:spacing w:line="360" w:lineRule="auto"/>
        <w:jc w:val="both"/>
        <w:rPr>
          <w:bCs/>
          <w:sz w:val="21"/>
          <w:szCs w:val="21"/>
        </w:rPr>
      </w:pPr>
      <w:r>
        <w:rPr>
          <w:bCs/>
          <w:sz w:val="21"/>
          <w:szCs w:val="21"/>
        </w:rPr>
        <w:t>7.1 本合同所列</w:t>
      </w:r>
      <w:r>
        <w:rPr>
          <w:rFonts w:hint="eastAsia"/>
          <w:bCs/>
          <w:sz w:val="21"/>
          <w:szCs w:val="21"/>
        </w:rPr>
        <w:t>设备</w:t>
      </w:r>
      <w:r>
        <w:rPr>
          <w:rFonts w:hint="eastAsia"/>
          <w:bCs/>
          <w:sz w:val="21"/>
          <w:szCs w:val="21"/>
          <w:u w:val="single"/>
          <w:lang w:val="en-US" w:eastAsia="zh-CN"/>
        </w:rPr>
        <w:t>1</w:t>
      </w:r>
      <w:r>
        <w:rPr>
          <w:rFonts w:hint="eastAsia"/>
          <w:bCs/>
          <w:sz w:val="21"/>
          <w:szCs w:val="21"/>
        </w:rPr>
        <w:t>年质保期</w:t>
      </w:r>
      <w:r>
        <w:rPr>
          <w:bCs/>
          <w:sz w:val="21"/>
          <w:szCs w:val="21"/>
        </w:rPr>
        <w:t>，自双方签署验收报告之日始。质保期内，出现</w:t>
      </w:r>
      <w:r>
        <w:rPr>
          <w:rFonts w:hint="eastAsia"/>
          <w:bCs/>
          <w:sz w:val="21"/>
          <w:szCs w:val="21"/>
        </w:rPr>
        <w:t>软硬件</w:t>
      </w:r>
      <w:r>
        <w:rPr>
          <w:bCs/>
          <w:sz w:val="21"/>
          <w:szCs w:val="21"/>
        </w:rPr>
        <w:t>内在质量故障，由乙方负责免费维修、更换或根据情况提供短期临时备用机。</w:t>
      </w:r>
    </w:p>
    <w:p w14:paraId="0A02576B">
      <w:pPr>
        <w:pStyle w:val="33"/>
        <w:spacing w:line="360" w:lineRule="auto"/>
        <w:jc w:val="both"/>
        <w:rPr>
          <w:rFonts w:hint="eastAsia"/>
          <w:bCs/>
          <w:sz w:val="21"/>
          <w:szCs w:val="21"/>
        </w:rPr>
      </w:pPr>
      <w:r>
        <w:rPr>
          <w:bCs/>
          <w:sz w:val="21"/>
          <w:szCs w:val="21"/>
        </w:rPr>
        <w:t>7.2 乙方承诺在质保期内免费提供</w:t>
      </w:r>
      <w:r>
        <w:rPr>
          <w:rFonts w:hint="eastAsia"/>
          <w:bCs/>
          <w:sz w:val="21"/>
          <w:szCs w:val="21"/>
        </w:rPr>
        <w:t>厂</w:t>
      </w:r>
      <w:r>
        <w:rPr>
          <w:bCs/>
          <w:sz w:val="21"/>
          <w:szCs w:val="21"/>
        </w:rPr>
        <w:t>7（即无节假日）×24小时售后服务，乙方所提供的产品及系统发生故障后，甲方应立即通知乙方，乙方应在接到故障通知后30分钟内响应，2小时内派技术人员到达现场。如涉及产品故障，协调设备原厂商立即响应，确定硬件故障后，使用全新产品进行替换，故障产品回收。在接到甲方的上述故障通知后，若乙方在应该到达现场的情况下而未能到达现场，甲方有权要求乙方赔偿甲方因此而产生的全部损失。</w:t>
      </w:r>
    </w:p>
    <w:p w14:paraId="1A5E4D85">
      <w:pPr>
        <w:pStyle w:val="33"/>
        <w:spacing w:line="360" w:lineRule="auto"/>
        <w:jc w:val="both"/>
        <w:rPr>
          <w:bCs/>
          <w:sz w:val="21"/>
          <w:szCs w:val="21"/>
        </w:rPr>
      </w:pPr>
      <w:r>
        <w:rPr>
          <w:bCs/>
          <w:sz w:val="21"/>
          <w:szCs w:val="21"/>
        </w:rPr>
        <w:t>7.3 在质保期内，如乙方提供的设备发生故障，或因设备硬件或软件发生故障有缺陷而使设备不能达到规定的质量标准和技术性能，乙方应负责免费修理或更换有缺陷的硬件或软件。</w:t>
      </w:r>
    </w:p>
    <w:p w14:paraId="57E25578">
      <w:pPr>
        <w:pStyle w:val="33"/>
        <w:spacing w:line="360" w:lineRule="auto"/>
        <w:jc w:val="both"/>
        <w:rPr>
          <w:bCs/>
          <w:sz w:val="21"/>
          <w:szCs w:val="21"/>
        </w:rPr>
      </w:pPr>
      <w:r>
        <w:rPr>
          <w:bCs/>
          <w:sz w:val="21"/>
          <w:szCs w:val="21"/>
        </w:rPr>
        <w:t>7.4 乙方负责系统的定期维护和故障处理，并对故障设备的拆除、返修和更换提供设备维修服务，及时处理设备故障。</w:t>
      </w:r>
    </w:p>
    <w:p w14:paraId="38F35967">
      <w:pPr>
        <w:pStyle w:val="33"/>
        <w:spacing w:line="360" w:lineRule="auto"/>
        <w:jc w:val="both"/>
        <w:rPr>
          <w:bCs/>
          <w:sz w:val="21"/>
          <w:szCs w:val="21"/>
        </w:rPr>
      </w:pPr>
      <w:r>
        <w:rPr>
          <w:bCs/>
          <w:sz w:val="21"/>
          <w:szCs w:val="21"/>
        </w:rPr>
        <w:t>7.5 在质保期内，甲方送修的故障件，乙方负责修复，并按批次15个工作日内原数返回至甲方，对于其中不能修复的故障件，由乙方免费用正品替换。</w:t>
      </w:r>
    </w:p>
    <w:p w14:paraId="25C2ACA0">
      <w:pPr>
        <w:pStyle w:val="33"/>
        <w:spacing w:line="360" w:lineRule="auto"/>
        <w:jc w:val="both"/>
        <w:rPr>
          <w:bCs/>
          <w:sz w:val="21"/>
          <w:szCs w:val="21"/>
        </w:rPr>
      </w:pPr>
      <w:r>
        <w:rPr>
          <w:bCs/>
          <w:sz w:val="21"/>
          <w:szCs w:val="21"/>
        </w:rPr>
        <w:t>7.6 硬件产品出现非人为故障问题后，乙方应提供免费修理或更换，修理或更换后，重新计算更换部件的质保期。</w:t>
      </w:r>
    </w:p>
    <w:p w14:paraId="4C378316">
      <w:pPr>
        <w:pStyle w:val="33"/>
        <w:spacing w:line="360" w:lineRule="auto"/>
        <w:jc w:val="both"/>
        <w:rPr>
          <w:bCs/>
          <w:sz w:val="21"/>
          <w:szCs w:val="21"/>
        </w:rPr>
      </w:pPr>
      <w:r>
        <w:rPr>
          <w:bCs/>
          <w:sz w:val="21"/>
          <w:szCs w:val="21"/>
        </w:rPr>
        <w:t>7.7 乙方因某一型号产品停产或某种原因无法实现其承诺且未按协议规定通知甲方，应向甲方提供升级产品，并提前1个月通知甲方。</w:t>
      </w:r>
    </w:p>
    <w:p w14:paraId="67C102C0">
      <w:pPr>
        <w:pStyle w:val="33"/>
        <w:spacing w:line="360" w:lineRule="auto"/>
        <w:jc w:val="both"/>
        <w:rPr>
          <w:bCs/>
          <w:sz w:val="21"/>
          <w:szCs w:val="21"/>
        </w:rPr>
      </w:pPr>
      <w:r>
        <w:rPr>
          <w:bCs/>
          <w:sz w:val="21"/>
          <w:szCs w:val="21"/>
        </w:rPr>
        <w:t>7.8 超过质保期的故障件，由乙方提供有偿服务，收取损坏器件成本费，具体的维修费用标准由甲乙双方另行商议。</w:t>
      </w:r>
    </w:p>
    <w:p w14:paraId="280A48DD">
      <w:pPr>
        <w:pStyle w:val="33"/>
        <w:spacing w:line="360" w:lineRule="auto"/>
        <w:jc w:val="both"/>
        <w:rPr>
          <w:bCs/>
          <w:sz w:val="21"/>
          <w:szCs w:val="21"/>
        </w:rPr>
      </w:pPr>
      <w:r>
        <w:rPr>
          <w:bCs/>
          <w:sz w:val="21"/>
          <w:szCs w:val="21"/>
        </w:rPr>
        <w:t>7.9 乙方承诺质保期内提供设备及配件的免费更换\维修。</w:t>
      </w:r>
    </w:p>
    <w:p w14:paraId="6DE78BB2">
      <w:pPr>
        <w:pStyle w:val="33"/>
        <w:spacing w:line="360" w:lineRule="auto"/>
        <w:jc w:val="both"/>
        <w:rPr>
          <w:b/>
          <w:sz w:val="21"/>
          <w:szCs w:val="21"/>
        </w:rPr>
      </w:pPr>
      <w:r>
        <w:rPr>
          <w:b/>
          <w:sz w:val="21"/>
          <w:szCs w:val="21"/>
        </w:rPr>
        <w:t>第</w:t>
      </w:r>
      <w:r>
        <w:rPr>
          <w:rFonts w:hint="eastAsia"/>
          <w:b/>
          <w:sz w:val="21"/>
          <w:szCs w:val="21"/>
          <w:lang w:val="en-US" w:eastAsia="zh-CN"/>
        </w:rPr>
        <w:t>8</w:t>
      </w:r>
      <w:r>
        <w:rPr>
          <w:b/>
          <w:sz w:val="21"/>
          <w:szCs w:val="21"/>
        </w:rPr>
        <w:t>条 保密条款</w:t>
      </w:r>
    </w:p>
    <w:p w14:paraId="3311F365">
      <w:pPr>
        <w:pStyle w:val="33"/>
        <w:spacing w:line="360" w:lineRule="auto"/>
        <w:jc w:val="both"/>
        <w:rPr>
          <w:bCs/>
          <w:sz w:val="21"/>
          <w:szCs w:val="21"/>
        </w:rPr>
      </w:pPr>
      <w:r>
        <w:rPr>
          <w:rFonts w:hint="eastAsia"/>
          <w:bCs/>
          <w:sz w:val="21"/>
          <w:szCs w:val="21"/>
          <w:lang w:val="en-US" w:eastAsia="zh-CN"/>
        </w:rPr>
        <w:t>8</w:t>
      </w:r>
      <w:r>
        <w:rPr>
          <w:bCs/>
          <w:sz w:val="21"/>
          <w:szCs w:val="21"/>
        </w:rPr>
        <w:t>.1 甲乙双方均同意，根据本合同以及其附件的规定，无论是技术、商业或其它信息均应视为披露方的机密。各方应采取必要的措施防止信息泄露给对方书面授权的个人或实体以外的任何个人或实体。</w:t>
      </w:r>
    </w:p>
    <w:p w14:paraId="2B396F64">
      <w:pPr>
        <w:pStyle w:val="33"/>
        <w:spacing w:line="360" w:lineRule="auto"/>
        <w:jc w:val="both"/>
        <w:rPr>
          <w:bCs/>
          <w:sz w:val="21"/>
          <w:szCs w:val="21"/>
        </w:rPr>
      </w:pPr>
      <w:r>
        <w:rPr>
          <w:rFonts w:hint="eastAsia"/>
          <w:bCs/>
          <w:sz w:val="21"/>
          <w:szCs w:val="21"/>
          <w:lang w:val="en-US" w:eastAsia="zh-CN"/>
        </w:rPr>
        <w:t>8</w:t>
      </w:r>
      <w:r>
        <w:rPr>
          <w:bCs/>
          <w:sz w:val="21"/>
          <w:szCs w:val="21"/>
        </w:rPr>
        <w:t>.2 除非事先得到对方的书面同意，任何一方均不得私自将合同及合同附件泄露给第三方。合同本身具有保密性质。</w:t>
      </w:r>
    </w:p>
    <w:p w14:paraId="23E7A4FB">
      <w:pPr>
        <w:pStyle w:val="33"/>
        <w:spacing w:line="360" w:lineRule="auto"/>
        <w:jc w:val="both"/>
        <w:rPr>
          <w:b/>
          <w:sz w:val="21"/>
          <w:szCs w:val="21"/>
        </w:rPr>
      </w:pPr>
      <w:r>
        <w:rPr>
          <w:b/>
          <w:sz w:val="21"/>
          <w:szCs w:val="21"/>
        </w:rPr>
        <w:t>第</w:t>
      </w:r>
      <w:r>
        <w:rPr>
          <w:rFonts w:hint="eastAsia"/>
          <w:b/>
          <w:sz w:val="21"/>
          <w:szCs w:val="21"/>
          <w:lang w:val="en-US" w:eastAsia="zh-CN"/>
        </w:rPr>
        <w:t>9</w:t>
      </w:r>
      <w:r>
        <w:rPr>
          <w:b/>
          <w:sz w:val="21"/>
          <w:szCs w:val="21"/>
        </w:rPr>
        <w:t>条 违约责任</w:t>
      </w:r>
    </w:p>
    <w:p w14:paraId="432A509F">
      <w:pPr>
        <w:pStyle w:val="33"/>
        <w:spacing w:line="360" w:lineRule="auto"/>
        <w:jc w:val="both"/>
        <w:rPr>
          <w:bCs/>
          <w:sz w:val="21"/>
          <w:szCs w:val="21"/>
        </w:rPr>
      </w:pPr>
      <w:r>
        <w:rPr>
          <w:rFonts w:hint="eastAsia"/>
          <w:bCs/>
          <w:sz w:val="21"/>
          <w:szCs w:val="21"/>
          <w:lang w:val="en-US" w:eastAsia="zh-CN"/>
        </w:rPr>
        <w:t>9</w:t>
      </w:r>
      <w:r>
        <w:rPr>
          <w:bCs/>
          <w:sz w:val="21"/>
          <w:szCs w:val="21"/>
        </w:rPr>
        <w:t>.1 乙方的违约责任：</w:t>
      </w:r>
    </w:p>
    <w:p w14:paraId="0F0398E6">
      <w:pPr>
        <w:pStyle w:val="33"/>
        <w:spacing w:line="360" w:lineRule="auto"/>
        <w:jc w:val="both"/>
        <w:rPr>
          <w:bCs/>
          <w:sz w:val="21"/>
          <w:szCs w:val="21"/>
        </w:rPr>
      </w:pPr>
      <w:bookmarkStart w:id="27" w:name="OLE_LINK15"/>
      <w:bookmarkStart w:id="28" w:name="OLE_LINK20"/>
      <w:bookmarkStart w:id="29" w:name="OLE_LINK21"/>
      <w:r>
        <w:rPr>
          <w:bCs/>
          <w:sz w:val="21"/>
          <w:szCs w:val="21"/>
        </w:rPr>
        <w:t>（1）由于乙方原因，造成迟延交货或安装、调试、验收的，</w:t>
      </w:r>
      <w:bookmarkStart w:id="30" w:name="OLE_LINK13"/>
      <w:r>
        <w:rPr>
          <w:bCs/>
          <w:sz w:val="21"/>
          <w:szCs w:val="21"/>
        </w:rPr>
        <w:t>每逾期一日，乙方应按本合同总金额的万分之五</w:t>
      </w:r>
      <w:bookmarkEnd w:id="30"/>
      <w:r>
        <w:rPr>
          <w:bCs/>
          <w:sz w:val="21"/>
          <w:szCs w:val="21"/>
        </w:rPr>
        <w:t>向甲方支付逾期违约金；逾期超过</w:t>
      </w:r>
      <w:r>
        <w:rPr>
          <w:bCs/>
          <w:sz w:val="21"/>
          <w:szCs w:val="21"/>
          <w:u w:val="single"/>
        </w:rPr>
        <w:t>十五</w:t>
      </w:r>
      <w:r>
        <w:rPr>
          <w:bCs/>
          <w:sz w:val="21"/>
          <w:szCs w:val="21"/>
        </w:rPr>
        <w:t>日的，甲方有权解除合同，乙方应向甲方支付本合同总金额百分之二十的违约金。</w:t>
      </w:r>
    </w:p>
    <w:bookmarkEnd w:id="27"/>
    <w:p w14:paraId="64B86EC9">
      <w:pPr>
        <w:pStyle w:val="33"/>
        <w:spacing w:line="360" w:lineRule="auto"/>
        <w:jc w:val="both"/>
        <w:rPr>
          <w:bCs/>
          <w:sz w:val="21"/>
          <w:szCs w:val="21"/>
        </w:rPr>
      </w:pPr>
      <w:bookmarkStart w:id="31" w:name="OLE_LINK14"/>
      <w:r>
        <w:rPr>
          <w:bCs/>
          <w:sz w:val="21"/>
          <w:szCs w:val="21"/>
        </w:rPr>
        <w:t>（2）</w:t>
      </w:r>
      <w:bookmarkEnd w:id="31"/>
      <w:r>
        <w:rPr>
          <w:bCs/>
          <w:sz w:val="21"/>
          <w:szCs w:val="21"/>
        </w:rPr>
        <w:t>乙方未按本合同规定的设备数量、配置、规格、质量交货时，应在三个工作日内予以纠正，如逾期未予纠正的，每逾期一日，乙方应支付本合同总金额万分之五的违约金，逾期超过</w:t>
      </w:r>
      <w:r>
        <w:rPr>
          <w:bCs/>
          <w:sz w:val="21"/>
          <w:szCs w:val="21"/>
          <w:u w:val="single"/>
        </w:rPr>
        <w:t>十五</w:t>
      </w:r>
      <w:r>
        <w:rPr>
          <w:bCs/>
          <w:sz w:val="21"/>
          <w:szCs w:val="21"/>
        </w:rPr>
        <w:t>日的，甲方有权解除合同，并要求乙方支付合同总金额百分之二十的违约金。</w:t>
      </w:r>
    </w:p>
    <w:p w14:paraId="112B17D3">
      <w:pPr>
        <w:pStyle w:val="33"/>
        <w:spacing w:line="360" w:lineRule="auto"/>
        <w:jc w:val="both"/>
        <w:rPr>
          <w:bCs/>
          <w:sz w:val="21"/>
          <w:szCs w:val="21"/>
        </w:rPr>
      </w:pPr>
      <w:r>
        <w:rPr>
          <w:bCs/>
          <w:sz w:val="21"/>
          <w:szCs w:val="21"/>
        </w:rPr>
        <w:t>（3）对属于中国广电山东网络有限公司统一招标入围的设备器材，乙方产品须符合入围招标技术要求，并承担相应责任。</w:t>
      </w:r>
    </w:p>
    <w:bookmarkEnd w:id="28"/>
    <w:bookmarkEnd w:id="29"/>
    <w:p w14:paraId="2A031705">
      <w:pPr>
        <w:pStyle w:val="33"/>
        <w:spacing w:line="360" w:lineRule="auto"/>
        <w:jc w:val="both"/>
        <w:rPr>
          <w:b/>
          <w:sz w:val="21"/>
          <w:szCs w:val="21"/>
        </w:rPr>
      </w:pPr>
      <w:r>
        <w:rPr>
          <w:b/>
          <w:sz w:val="21"/>
          <w:szCs w:val="21"/>
        </w:rPr>
        <w:t>第1</w:t>
      </w:r>
      <w:r>
        <w:rPr>
          <w:rFonts w:hint="eastAsia"/>
          <w:b/>
          <w:sz w:val="21"/>
          <w:szCs w:val="21"/>
          <w:lang w:val="en-US" w:eastAsia="zh-CN"/>
        </w:rPr>
        <w:t>0</w:t>
      </w:r>
      <w:r>
        <w:rPr>
          <w:b/>
          <w:sz w:val="21"/>
          <w:szCs w:val="21"/>
        </w:rPr>
        <w:t>条 适用法律与争议解决</w:t>
      </w:r>
    </w:p>
    <w:p w14:paraId="3672FE1E">
      <w:pPr>
        <w:pStyle w:val="33"/>
        <w:spacing w:line="360" w:lineRule="auto"/>
        <w:jc w:val="both"/>
        <w:rPr>
          <w:bCs/>
          <w:sz w:val="21"/>
          <w:szCs w:val="21"/>
        </w:rPr>
      </w:pPr>
      <w:r>
        <w:rPr>
          <w:bCs/>
          <w:sz w:val="21"/>
          <w:szCs w:val="21"/>
        </w:rPr>
        <w:t>1</w:t>
      </w:r>
      <w:r>
        <w:rPr>
          <w:rFonts w:hint="eastAsia"/>
          <w:bCs/>
          <w:sz w:val="21"/>
          <w:szCs w:val="21"/>
          <w:lang w:val="en-US" w:eastAsia="zh-CN"/>
        </w:rPr>
        <w:t>0</w:t>
      </w:r>
      <w:r>
        <w:rPr>
          <w:bCs/>
          <w:sz w:val="21"/>
          <w:szCs w:val="21"/>
        </w:rPr>
        <w:t>.1 凡因执行本合同所发生、或与本合同有关的争议，双方均应本着互谅互让、诚实信用的原则，友好协商解决，或提交双方同意的第三方调解解决。</w:t>
      </w:r>
    </w:p>
    <w:p w14:paraId="19CA4D6C">
      <w:pPr>
        <w:pStyle w:val="33"/>
        <w:spacing w:line="360" w:lineRule="auto"/>
        <w:jc w:val="both"/>
        <w:rPr>
          <w:bCs/>
          <w:sz w:val="21"/>
          <w:szCs w:val="21"/>
        </w:rPr>
      </w:pPr>
      <w:r>
        <w:rPr>
          <w:rFonts w:hint="eastAsia"/>
          <w:bCs/>
          <w:sz w:val="21"/>
          <w:szCs w:val="21"/>
          <w:lang w:val="en-US" w:eastAsia="zh-CN"/>
        </w:rPr>
        <w:t>10</w:t>
      </w:r>
      <w:r>
        <w:rPr>
          <w:bCs/>
          <w:sz w:val="21"/>
          <w:szCs w:val="21"/>
        </w:rPr>
        <w:t>.2 凡协商或调解仍不能解决的争议，可向</w:t>
      </w:r>
      <w:r>
        <w:rPr>
          <w:rFonts w:hint="eastAsia"/>
          <w:bCs/>
          <w:sz w:val="21"/>
          <w:szCs w:val="21"/>
        </w:rPr>
        <w:t>甲方所在</w:t>
      </w:r>
      <w:r>
        <w:rPr>
          <w:bCs/>
          <w:sz w:val="21"/>
          <w:szCs w:val="21"/>
        </w:rPr>
        <w:t>地有管辖权的人民法院提起诉讼。</w:t>
      </w:r>
    </w:p>
    <w:p w14:paraId="05204637">
      <w:pPr>
        <w:pStyle w:val="33"/>
        <w:spacing w:line="360" w:lineRule="auto"/>
        <w:jc w:val="both"/>
        <w:rPr>
          <w:b/>
          <w:sz w:val="21"/>
          <w:szCs w:val="21"/>
        </w:rPr>
      </w:pPr>
      <w:r>
        <w:rPr>
          <w:b/>
          <w:sz w:val="21"/>
          <w:szCs w:val="21"/>
        </w:rPr>
        <w:t>第</w:t>
      </w:r>
      <w:r>
        <w:rPr>
          <w:rFonts w:hint="eastAsia"/>
          <w:b/>
          <w:sz w:val="21"/>
          <w:szCs w:val="21"/>
          <w:lang w:val="en-US" w:eastAsia="zh-CN"/>
        </w:rPr>
        <w:t>11</w:t>
      </w:r>
      <w:r>
        <w:rPr>
          <w:b/>
          <w:sz w:val="21"/>
          <w:szCs w:val="21"/>
        </w:rPr>
        <w:t>条 合同生效</w:t>
      </w:r>
    </w:p>
    <w:p w14:paraId="2A92FD52">
      <w:pPr>
        <w:pStyle w:val="33"/>
        <w:spacing w:line="360" w:lineRule="auto"/>
        <w:jc w:val="both"/>
        <w:rPr>
          <w:bCs/>
          <w:sz w:val="21"/>
          <w:szCs w:val="21"/>
        </w:rPr>
      </w:pPr>
      <w:r>
        <w:rPr>
          <w:bCs/>
          <w:sz w:val="21"/>
          <w:szCs w:val="21"/>
        </w:rPr>
        <w:t>1</w:t>
      </w:r>
      <w:r>
        <w:rPr>
          <w:rFonts w:hint="eastAsia"/>
          <w:bCs/>
          <w:sz w:val="21"/>
          <w:szCs w:val="21"/>
          <w:lang w:val="en-US" w:eastAsia="zh-CN"/>
        </w:rPr>
        <w:t>1</w:t>
      </w:r>
      <w:r>
        <w:rPr>
          <w:bCs/>
          <w:sz w:val="21"/>
          <w:szCs w:val="21"/>
        </w:rPr>
        <w:t>.1 本合同经双方法定代表人或授权代表签字并盖章之日起生效。</w:t>
      </w:r>
    </w:p>
    <w:p w14:paraId="1CE4E17B">
      <w:pPr>
        <w:pStyle w:val="33"/>
        <w:spacing w:line="360" w:lineRule="auto"/>
        <w:jc w:val="both"/>
        <w:rPr>
          <w:bCs/>
          <w:sz w:val="21"/>
          <w:szCs w:val="21"/>
        </w:rPr>
      </w:pPr>
      <w:r>
        <w:rPr>
          <w:bCs/>
          <w:sz w:val="21"/>
          <w:szCs w:val="21"/>
        </w:rPr>
        <w:t>1</w:t>
      </w:r>
      <w:r>
        <w:rPr>
          <w:rFonts w:hint="eastAsia"/>
          <w:bCs/>
          <w:sz w:val="21"/>
          <w:szCs w:val="21"/>
          <w:lang w:val="en-US" w:eastAsia="zh-CN"/>
        </w:rPr>
        <w:t>1</w:t>
      </w:r>
      <w:r>
        <w:rPr>
          <w:bCs/>
          <w:sz w:val="21"/>
          <w:szCs w:val="21"/>
        </w:rPr>
        <w:t>.2 对本合同的任何修改、变更均应以书面形式经双方法定代表人或授权代表签字并盖章方为有效。</w:t>
      </w:r>
    </w:p>
    <w:p w14:paraId="163D287E">
      <w:pPr>
        <w:pStyle w:val="33"/>
        <w:spacing w:line="360" w:lineRule="auto"/>
        <w:jc w:val="both"/>
        <w:rPr>
          <w:b/>
          <w:sz w:val="21"/>
          <w:szCs w:val="21"/>
        </w:rPr>
      </w:pPr>
      <w:r>
        <w:rPr>
          <w:b/>
          <w:sz w:val="21"/>
          <w:szCs w:val="21"/>
        </w:rPr>
        <w:t>第1</w:t>
      </w:r>
      <w:r>
        <w:rPr>
          <w:rFonts w:hint="eastAsia"/>
          <w:b/>
          <w:sz w:val="21"/>
          <w:szCs w:val="21"/>
          <w:lang w:val="en-US" w:eastAsia="zh-CN"/>
        </w:rPr>
        <w:t>2</w:t>
      </w:r>
      <w:r>
        <w:rPr>
          <w:b/>
          <w:sz w:val="21"/>
          <w:szCs w:val="21"/>
        </w:rPr>
        <w:t>条 合同文本及其他</w:t>
      </w:r>
    </w:p>
    <w:p w14:paraId="4565329C">
      <w:pPr>
        <w:pStyle w:val="33"/>
        <w:spacing w:line="360" w:lineRule="auto"/>
        <w:jc w:val="both"/>
        <w:rPr>
          <w:bCs/>
          <w:sz w:val="21"/>
          <w:szCs w:val="21"/>
        </w:rPr>
      </w:pPr>
      <w:r>
        <w:rPr>
          <w:bCs/>
          <w:sz w:val="21"/>
          <w:szCs w:val="21"/>
        </w:rPr>
        <w:t>1</w:t>
      </w:r>
      <w:r>
        <w:rPr>
          <w:rFonts w:hint="eastAsia"/>
          <w:bCs/>
          <w:sz w:val="21"/>
          <w:szCs w:val="21"/>
          <w:lang w:val="en-US" w:eastAsia="zh-CN"/>
        </w:rPr>
        <w:t>2</w:t>
      </w:r>
      <w:r>
        <w:rPr>
          <w:bCs/>
          <w:sz w:val="21"/>
          <w:szCs w:val="21"/>
        </w:rPr>
        <w:t>.1 本合同正本一式六份，甲方三份，乙方三份，具备同等法律效力。</w:t>
      </w:r>
    </w:p>
    <w:p w14:paraId="5EDF242A">
      <w:pPr>
        <w:pStyle w:val="33"/>
        <w:spacing w:line="360" w:lineRule="auto"/>
        <w:jc w:val="both"/>
        <w:rPr>
          <w:bCs/>
          <w:sz w:val="21"/>
          <w:szCs w:val="21"/>
        </w:rPr>
      </w:pPr>
      <w:r>
        <w:rPr>
          <w:bCs/>
          <w:sz w:val="21"/>
          <w:szCs w:val="21"/>
        </w:rPr>
        <w:t>1</w:t>
      </w:r>
      <w:r>
        <w:rPr>
          <w:rFonts w:hint="eastAsia"/>
          <w:bCs/>
          <w:sz w:val="21"/>
          <w:szCs w:val="21"/>
          <w:lang w:val="en-US" w:eastAsia="zh-CN"/>
        </w:rPr>
        <w:t>2</w:t>
      </w:r>
      <w:r>
        <w:rPr>
          <w:bCs/>
          <w:sz w:val="21"/>
          <w:szCs w:val="21"/>
        </w:rPr>
        <w:t>.2 本合同未尽事宜，由甲乙双方签署补充合同或另行达成书面约定。</w:t>
      </w:r>
    </w:p>
    <w:p w14:paraId="422C7A29">
      <w:pPr>
        <w:pStyle w:val="7"/>
        <w:spacing w:line="360" w:lineRule="auto"/>
        <w:rPr>
          <w:rFonts w:hint="eastAsia" w:ascii="宋体" w:hAnsi="宋体"/>
          <w:color w:val="auto"/>
          <w:szCs w:val="21"/>
          <w:highlight w:val="none"/>
        </w:rPr>
      </w:pPr>
      <w:r>
        <w:rPr>
          <w:rFonts w:hint="eastAsia"/>
          <w:bCs/>
          <w:sz w:val="21"/>
          <w:szCs w:val="21"/>
          <w:lang w:val="en-US" w:eastAsia="zh-CN"/>
        </w:rPr>
        <w:t>12</w:t>
      </w:r>
      <w:r>
        <w:rPr>
          <w:bCs/>
          <w:sz w:val="21"/>
          <w:szCs w:val="21"/>
        </w:rPr>
        <w:t>.3 合同附件： 本合同中的附件均为本合同不可分割的部分，与合同具有相同的法律效力</w:t>
      </w:r>
    </w:p>
    <w:p w14:paraId="33749048">
      <w:pPr>
        <w:tabs>
          <w:tab w:val="center" w:pos="4156"/>
        </w:tabs>
        <w:spacing w:line="360" w:lineRule="auto"/>
        <w:jc w:val="left"/>
        <w:rPr>
          <w:rFonts w:hint="eastAsia" w:ascii="宋体" w:hAnsi="宋体"/>
          <w:color w:val="auto"/>
          <w:szCs w:val="21"/>
          <w:highlight w:val="none"/>
        </w:rPr>
      </w:pPr>
      <w:r>
        <w:rPr>
          <w:rFonts w:hint="eastAsia" w:ascii="宋体" w:hAnsi="宋体"/>
          <w:color w:val="auto"/>
          <w:szCs w:val="21"/>
          <w:highlight w:val="none"/>
        </w:rPr>
        <w:t>（以下部分无正文）</w:t>
      </w:r>
      <w:r>
        <w:rPr>
          <w:rFonts w:ascii="宋体" w:hAnsi="宋体"/>
          <w:color w:val="auto"/>
          <w:szCs w:val="21"/>
          <w:highlight w:val="none"/>
        </w:rPr>
        <w:tab/>
      </w:r>
    </w:p>
    <w:p w14:paraId="5F28F40F">
      <w:pPr>
        <w:keepNext/>
        <w:keepLines/>
        <w:pageBreakBefore/>
        <w:spacing w:line="360" w:lineRule="auto"/>
        <w:jc w:val="left"/>
        <w:rPr>
          <w:rFonts w:hint="eastAsia" w:ascii="宋体" w:hAnsi="宋体"/>
          <w:color w:val="auto"/>
          <w:szCs w:val="21"/>
          <w:highlight w:val="none"/>
        </w:rPr>
      </w:pPr>
      <w:r>
        <w:rPr>
          <w:rFonts w:hint="eastAsia" w:ascii="宋体" w:hAnsi="宋体"/>
          <w:color w:val="auto"/>
          <w:szCs w:val="21"/>
          <w:highlight w:val="none"/>
        </w:rPr>
        <w:t>本页为签署页</w:t>
      </w:r>
    </w:p>
    <w:p w14:paraId="68631168">
      <w:pPr>
        <w:widowControl/>
        <w:spacing w:line="360" w:lineRule="auto"/>
        <w:rPr>
          <w:rFonts w:hint="eastAsia" w:ascii="宋体" w:hAnsi="宋体"/>
          <w:color w:val="auto"/>
          <w:szCs w:val="21"/>
          <w:highlight w:val="none"/>
        </w:rPr>
      </w:pPr>
    </w:p>
    <w:p w14:paraId="6DBD9652">
      <w:pPr>
        <w:widowControl/>
        <w:spacing w:line="360" w:lineRule="auto"/>
        <w:rPr>
          <w:rFonts w:hint="eastAsia" w:ascii="宋体" w:hAnsi="宋体"/>
          <w:color w:val="auto"/>
          <w:szCs w:val="21"/>
          <w:highlight w:val="none"/>
        </w:rPr>
      </w:pPr>
    </w:p>
    <w:p w14:paraId="1D2F6D80">
      <w:pPr>
        <w:widowControl/>
        <w:spacing w:line="360" w:lineRule="auto"/>
        <w:rPr>
          <w:rFonts w:hint="eastAsia" w:ascii="宋体" w:hAnsi="宋体"/>
          <w:color w:val="auto"/>
          <w:szCs w:val="21"/>
          <w:highlight w:val="none"/>
        </w:rPr>
      </w:pPr>
    </w:p>
    <w:tbl>
      <w:tblPr>
        <w:tblStyle w:val="16"/>
        <w:tblW w:w="0" w:type="auto"/>
        <w:tblInd w:w="425" w:type="dxa"/>
        <w:tblLayout w:type="fixed"/>
        <w:tblCellMar>
          <w:top w:w="0" w:type="dxa"/>
          <w:left w:w="108" w:type="dxa"/>
          <w:bottom w:w="0" w:type="dxa"/>
          <w:right w:w="108" w:type="dxa"/>
        </w:tblCellMar>
      </w:tblPr>
      <w:tblGrid>
        <w:gridCol w:w="1663"/>
        <w:gridCol w:w="360"/>
        <w:gridCol w:w="6080"/>
      </w:tblGrid>
      <w:tr w14:paraId="7D8332BE">
        <w:tblPrEx>
          <w:tblCellMar>
            <w:top w:w="0" w:type="dxa"/>
            <w:left w:w="108" w:type="dxa"/>
            <w:bottom w:w="0" w:type="dxa"/>
            <w:right w:w="108" w:type="dxa"/>
          </w:tblCellMar>
        </w:tblPrEx>
        <w:tc>
          <w:tcPr>
            <w:tcW w:w="1663" w:type="dxa"/>
            <w:noWrap w:val="0"/>
            <w:vAlign w:val="top"/>
          </w:tcPr>
          <w:p w14:paraId="6312B960">
            <w:pPr>
              <w:spacing w:line="360" w:lineRule="auto"/>
              <w:jc w:val="distribute"/>
              <w:rPr>
                <w:rFonts w:hint="eastAsia" w:ascii="宋体" w:hAnsi="宋体"/>
                <w:color w:val="auto"/>
                <w:szCs w:val="21"/>
                <w:highlight w:val="none"/>
              </w:rPr>
            </w:pPr>
            <w:r>
              <w:rPr>
                <w:rFonts w:hint="eastAsia" w:ascii="宋体" w:hAnsi="宋体"/>
                <w:color w:val="auto"/>
                <w:szCs w:val="21"/>
                <w:highlight w:val="none"/>
              </w:rPr>
              <w:t>甲方</w:t>
            </w:r>
          </w:p>
        </w:tc>
        <w:tc>
          <w:tcPr>
            <w:tcW w:w="360" w:type="dxa"/>
            <w:noWrap w:val="0"/>
            <w:vAlign w:val="top"/>
          </w:tcPr>
          <w:p w14:paraId="7D088539">
            <w:pPr>
              <w:spacing w:line="360" w:lineRule="auto"/>
              <w:rPr>
                <w:rFonts w:hint="eastAsia" w:ascii="宋体" w:hAnsi="宋体"/>
                <w:color w:val="auto"/>
                <w:szCs w:val="21"/>
                <w:highlight w:val="none"/>
              </w:rPr>
            </w:pPr>
            <w:r>
              <w:rPr>
                <w:rFonts w:hint="eastAsia" w:ascii="宋体" w:hAnsi="宋体"/>
                <w:color w:val="auto"/>
                <w:szCs w:val="21"/>
                <w:highlight w:val="none"/>
              </w:rPr>
              <w:t>：</w:t>
            </w:r>
          </w:p>
        </w:tc>
        <w:tc>
          <w:tcPr>
            <w:tcW w:w="6080" w:type="dxa"/>
            <w:noWrap w:val="0"/>
            <w:vAlign w:val="top"/>
          </w:tcPr>
          <w:p w14:paraId="42B53E74">
            <w:pPr>
              <w:spacing w:line="360" w:lineRule="auto"/>
              <w:rPr>
                <w:rFonts w:hint="eastAsia" w:ascii="宋体" w:hAnsi="宋体"/>
                <w:color w:val="auto"/>
                <w:szCs w:val="21"/>
                <w:highlight w:val="none"/>
              </w:rPr>
            </w:pPr>
            <w:r>
              <w:rPr>
                <w:rFonts w:hint="eastAsia" w:ascii="宋体" w:hAnsi="宋体"/>
                <w:color w:val="auto"/>
                <w:szCs w:val="21"/>
                <w:highlight w:val="none"/>
                <w:lang w:eastAsia="zh-CN"/>
              </w:rPr>
              <w:t>中国广电山东网络有限公司</w:t>
            </w:r>
          </w:p>
        </w:tc>
      </w:tr>
      <w:tr w14:paraId="1C683BC4">
        <w:tblPrEx>
          <w:tblCellMar>
            <w:top w:w="0" w:type="dxa"/>
            <w:left w:w="108" w:type="dxa"/>
            <w:bottom w:w="0" w:type="dxa"/>
            <w:right w:w="108" w:type="dxa"/>
          </w:tblCellMar>
        </w:tblPrEx>
        <w:tc>
          <w:tcPr>
            <w:tcW w:w="1663" w:type="dxa"/>
            <w:noWrap w:val="0"/>
            <w:vAlign w:val="top"/>
          </w:tcPr>
          <w:p w14:paraId="2896580D">
            <w:pPr>
              <w:spacing w:line="360" w:lineRule="auto"/>
              <w:jc w:val="distribute"/>
              <w:rPr>
                <w:rFonts w:hint="eastAsia" w:ascii="宋体" w:hAnsi="宋体"/>
                <w:color w:val="auto"/>
                <w:szCs w:val="21"/>
                <w:highlight w:val="none"/>
              </w:rPr>
            </w:pPr>
            <w:r>
              <w:rPr>
                <w:rFonts w:hint="eastAsia" w:ascii="宋体" w:hAnsi="宋体"/>
                <w:color w:val="auto"/>
                <w:szCs w:val="21"/>
                <w:highlight w:val="none"/>
              </w:rPr>
              <w:t>（盖章）</w:t>
            </w:r>
          </w:p>
        </w:tc>
        <w:tc>
          <w:tcPr>
            <w:tcW w:w="360" w:type="dxa"/>
            <w:noWrap w:val="0"/>
            <w:vAlign w:val="top"/>
          </w:tcPr>
          <w:p w14:paraId="103DC7ED">
            <w:pPr>
              <w:spacing w:line="360" w:lineRule="auto"/>
              <w:rPr>
                <w:rFonts w:hint="eastAsia" w:ascii="宋体" w:hAnsi="宋体"/>
                <w:color w:val="auto"/>
                <w:szCs w:val="21"/>
                <w:highlight w:val="none"/>
              </w:rPr>
            </w:pPr>
          </w:p>
        </w:tc>
        <w:tc>
          <w:tcPr>
            <w:tcW w:w="6080" w:type="dxa"/>
            <w:noWrap w:val="0"/>
            <w:vAlign w:val="top"/>
          </w:tcPr>
          <w:p w14:paraId="19D0A331">
            <w:pPr>
              <w:spacing w:line="360" w:lineRule="auto"/>
              <w:rPr>
                <w:rFonts w:hint="eastAsia" w:ascii="宋体" w:hAnsi="宋体"/>
                <w:color w:val="auto"/>
                <w:szCs w:val="21"/>
                <w:highlight w:val="none"/>
              </w:rPr>
            </w:pPr>
          </w:p>
          <w:p w14:paraId="19C316D7">
            <w:pPr>
              <w:spacing w:line="360" w:lineRule="auto"/>
              <w:rPr>
                <w:rFonts w:hint="eastAsia" w:ascii="宋体" w:hAnsi="宋体"/>
                <w:color w:val="auto"/>
                <w:szCs w:val="21"/>
                <w:highlight w:val="none"/>
              </w:rPr>
            </w:pPr>
          </w:p>
        </w:tc>
      </w:tr>
      <w:tr w14:paraId="3B2F7B6C">
        <w:tblPrEx>
          <w:tblCellMar>
            <w:top w:w="0" w:type="dxa"/>
            <w:left w:w="108" w:type="dxa"/>
            <w:bottom w:w="0" w:type="dxa"/>
            <w:right w:w="108" w:type="dxa"/>
          </w:tblCellMar>
        </w:tblPrEx>
        <w:tc>
          <w:tcPr>
            <w:tcW w:w="1663" w:type="dxa"/>
            <w:noWrap w:val="0"/>
            <w:vAlign w:val="top"/>
          </w:tcPr>
          <w:p w14:paraId="0CEB03DD">
            <w:pPr>
              <w:spacing w:line="360" w:lineRule="auto"/>
              <w:jc w:val="distribute"/>
              <w:rPr>
                <w:rFonts w:hint="eastAsia" w:ascii="宋体" w:hAnsi="宋体"/>
                <w:color w:val="auto"/>
                <w:szCs w:val="21"/>
                <w:highlight w:val="none"/>
              </w:rPr>
            </w:pPr>
            <w:r>
              <w:rPr>
                <w:rFonts w:hint="eastAsia" w:ascii="宋体" w:hAnsi="宋体"/>
                <w:color w:val="auto"/>
                <w:szCs w:val="21"/>
                <w:highlight w:val="none"/>
              </w:rPr>
              <w:t>负责人</w:t>
            </w:r>
          </w:p>
          <w:p w14:paraId="42D3D354">
            <w:pPr>
              <w:spacing w:line="360" w:lineRule="auto"/>
              <w:jc w:val="distribute"/>
              <w:rPr>
                <w:rFonts w:hint="eastAsia" w:ascii="宋体" w:hAnsi="宋体"/>
                <w:color w:val="auto"/>
                <w:szCs w:val="21"/>
                <w:highlight w:val="none"/>
              </w:rPr>
            </w:pPr>
          </w:p>
          <w:p w14:paraId="1E7EF9A1">
            <w:pPr>
              <w:spacing w:line="360" w:lineRule="auto"/>
              <w:jc w:val="distribute"/>
              <w:rPr>
                <w:rFonts w:hint="eastAsia" w:ascii="宋体" w:hAnsi="宋体"/>
                <w:color w:val="auto"/>
                <w:szCs w:val="21"/>
                <w:highlight w:val="none"/>
              </w:rPr>
            </w:pPr>
            <w:r>
              <w:rPr>
                <w:rFonts w:hint="eastAsia" w:ascii="宋体" w:hAnsi="宋体"/>
                <w:color w:val="auto"/>
                <w:szCs w:val="21"/>
                <w:highlight w:val="none"/>
              </w:rPr>
              <w:t>或授权代表</w:t>
            </w:r>
          </w:p>
        </w:tc>
        <w:tc>
          <w:tcPr>
            <w:tcW w:w="360" w:type="dxa"/>
            <w:noWrap w:val="0"/>
            <w:vAlign w:val="top"/>
          </w:tcPr>
          <w:p w14:paraId="0100CDFB">
            <w:pPr>
              <w:spacing w:line="360" w:lineRule="auto"/>
              <w:rPr>
                <w:rFonts w:hint="eastAsia" w:ascii="宋体" w:hAnsi="宋体"/>
                <w:color w:val="auto"/>
                <w:szCs w:val="21"/>
                <w:highlight w:val="none"/>
              </w:rPr>
            </w:pPr>
            <w:r>
              <w:rPr>
                <w:rFonts w:hint="eastAsia" w:ascii="宋体" w:hAnsi="宋体"/>
                <w:color w:val="auto"/>
                <w:szCs w:val="21"/>
                <w:highlight w:val="none"/>
              </w:rPr>
              <w:t>：</w:t>
            </w:r>
          </w:p>
          <w:p w14:paraId="346CA300">
            <w:pPr>
              <w:spacing w:line="360" w:lineRule="auto"/>
              <w:rPr>
                <w:rFonts w:hint="eastAsia" w:ascii="宋体" w:hAnsi="宋体"/>
                <w:color w:val="auto"/>
                <w:szCs w:val="21"/>
                <w:highlight w:val="none"/>
              </w:rPr>
            </w:pPr>
          </w:p>
          <w:p w14:paraId="475C94B6">
            <w:pPr>
              <w:spacing w:line="360" w:lineRule="auto"/>
              <w:rPr>
                <w:rFonts w:hint="eastAsia" w:ascii="宋体" w:hAnsi="宋体"/>
                <w:color w:val="auto"/>
                <w:szCs w:val="21"/>
                <w:highlight w:val="none"/>
              </w:rPr>
            </w:pPr>
            <w:r>
              <w:rPr>
                <w:rFonts w:hint="eastAsia" w:ascii="宋体" w:hAnsi="宋体"/>
                <w:color w:val="auto"/>
                <w:szCs w:val="21"/>
                <w:highlight w:val="none"/>
              </w:rPr>
              <w:t>：</w:t>
            </w:r>
          </w:p>
        </w:tc>
        <w:tc>
          <w:tcPr>
            <w:tcW w:w="6080" w:type="dxa"/>
            <w:noWrap w:val="0"/>
            <w:vAlign w:val="top"/>
          </w:tcPr>
          <w:p w14:paraId="2240873F">
            <w:pPr>
              <w:spacing w:line="360" w:lineRule="auto"/>
              <w:rPr>
                <w:rFonts w:hint="eastAsia" w:ascii="宋体" w:hAnsi="宋体"/>
                <w:color w:val="auto"/>
                <w:szCs w:val="21"/>
                <w:highlight w:val="none"/>
              </w:rPr>
            </w:pPr>
          </w:p>
          <w:p w14:paraId="2D798850">
            <w:pPr>
              <w:spacing w:line="360" w:lineRule="auto"/>
              <w:rPr>
                <w:rFonts w:hint="eastAsia" w:ascii="宋体" w:hAnsi="宋体"/>
                <w:color w:val="auto"/>
                <w:szCs w:val="21"/>
                <w:highlight w:val="none"/>
              </w:rPr>
            </w:pPr>
          </w:p>
          <w:p w14:paraId="55EA7963">
            <w:pPr>
              <w:spacing w:line="360" w:lineRule="auto"/>
              <w:rPr>
                <w:rFonts w:hint="eastAsia" w:ascii="宋体" w:hAnsi="宋体"/>
                <w:color w:val="auto"/>
                <w:szCs w:val="21"/>
                <w:highlight w:val="none"/>
              </w:rPr>
            </w:pPr>
          </w:p>
        </w:tc>
      </w:tr>
      <w:tr w14:paraId="3F51EFB1">
        <w:tblPrEx>
          <w:tblCellMar>
            <w:top w:w="0" w:type="dxa"/>
            <w:left w:w="108" w:type="dxa"/>
            <w:bottom w:w="0" w:type="dxa"/>
            <w:right w:w="108" w:type="dxa"/>
          </w:tblCellMar>
        </w:tblPrEx>
        <w:tc>
          <w:tcPr>
            <w:tcW w:w="1663" w:type="dxa"/>
            <w:noWrap w:val="0"/>
            <w:vAlign w:val="top"/>
          </w:tcPr>
          <w:p w14:paraId="3C29C754">
            <w:pPr>
              <w:spacing w:line="360" w:lineRule="auto"/>
              <w:jc w:val="distribute"/>
              <w:rPr>
                <w:rFonts w:hint="eastAsia" w:ascii="宋体" w:hAnsi="宋体"/>
                <w:color w:val="auto"/>
                <w:szCs w:val="21"/>
                <w:highlight w:val="none"/>
              </w:rPr>
            </w:pPr>
          </w:p>
        </w:tc>
        <w:tc>
          <w:tcPr>
            <w:tcW w:w="360" w:type="dxa"/>
            <w:noWrap w:val="0"/>
            <w:vAlign w:val="top"/>
          </w:tcPr>
          <w:p w14:paraId="49CEA4C1">
            <w:pPr>
              <w:spacing w:line="360" w:lineRule="auto"/>
              <w:rPr>
                <w:rFonts w:hint="eastAsia" w:ascii="宋体" w:hAnsi="宋体"/>
                <w:color w:val="auto"/>
                <w:szCs w:val="21"/>
                <w:highlight w:val="none"/>
              </w:rPr>
            </w:pPr>
          </w:p>
        </w:tc>
        <w:tc>
          <w:tcPr>
            <w:tcW w:w="6080" w:type="dxa"/>
            <w:noWrap w:val="0"/>
            <w:vAlign w:val="top"/>
          </w:tcPr>
          <w:p w14:paraId="3FF28897">
            <w:pPr>
              <w:spacing w:line="360" w:lineRule="auto"/>
              <w:rPr>
                <w:rFonts w:hint="eastAsia" w:ascii="宋体" w:hAnsi="宋体"/>
                <w:color w:val="auto"/>
                <w:szCs w:val="21"/>
                <w:highlight w:val="none"/>
              </w:rPr>
            </w:pPr>
          </w:p>
          <w:p w14:paraId="2D24D647">
            <w:pPr>
              <w:spacing w:line="360" w:lineRule="auto"/>
              <w:rPr>
                <w:rFonts w:hint="eastAsia" w:ascii="宋体" w:hAnsi="宋体"/>
                <w:color w:val="auto"/>
                <w:szCs w:val="21"/>
                <w:highlight w:val="none"/>
              </w:rPr>
            </w:pPr>
          </w:p>
        </w:tc>
      </w:tr>
      <w:tr w14:paraId="64B132D4">
        <w:tblPrEx>
          <w:tblCellMar>
            <w:top w:w="0" w:type="dxa"/>
            <w:left w:w="108" w:type="dxa"/>
            <w:bottom w:w="0" w:type="dxa"/>
            <w:right w:w="108" w:type="dxa"/>
          </w:tblCellMar>
        </w:tblPrEx>
        <w:tc>
          <w:tcPr>
            <w:tcW w:w="1663" w:type="dxa"/>
            <w:noWrap w:val="0"/>
            <w:vAlign w:val="top"/>
          </w:tcPr>
          <w:p w14:paraId="4C021222">
            <w:pPr>
              <w:spacing w:line="360" w:lineRule="auto"/>
              <w:jc w:val="distribute"/>
              <w:rPr>
                <w:rFonts w:hint="eastAsia" w:ascii="宋体" w:hAnsi="宋体"/>
                <w:color w:val="auto"/>
                <w:szCs w:val="21"/>
                <w:highlight w:val="none"/>
              </w:rPr>
            </w:pPr>
          </w:p>
        </w:tc>
        <w:tc>
          <w:tcPr>
            <w:tcW w:w="360" w:type="dxa"/>
            <w:noWrap w:val="0"/>
            <w:vAlign w:val="top"/>
          </w:tcPr>
          <w:p w14:paraId="2D36D119">
            <w:pPr>
              <w:spacing w:line="360" w:lineRule="auto"/>
              <w:rPr>
                <w:rFonts w:hint="eastAsia" w:ascii="宋体" w:hAnsi="宋体"/>
                <w:color w:val="auto"/>
                <w:szCs w:val="21"/>
                <w:highlight w:val="none"/>
              </w:rPr>
            </w:pPr>
          </w:p>
        </w:tc>
        <w:tc>
          <w:tcPr>
            <w:tcW w:w="6080" w:type="dxa"/>
            <w:noWrap w:val="0"/>
            <w:vAlign w:val="top"/>
          </w:tcPr>
          <w:p w14:paraId="35AC1121">
            <w:pPr>
              <w:spacing w:line="360" w:lineRule="auto"/>
              <w:rPr>
                <w:rFonts w:hint="eastAsia" w:ascii="宋体" w:hAnsi="宋体"/>
                <w:color w:val="auto"/>
                <w:szCs w:val="21"/>
                <w:highlight w:val="none"/>
              </w:rPr>
            </w:pPr>
          </w:p>
        </w:tc>
      </w:tr>
    </w:tbl>
    <w:p w14:paraId="2F5073DC">
      <w:pPr>
        <w:widowControl/>
        <w:spacing w:line="360" w:lineRule="auto"/>
        <w:rPr>
          <w:rFonts w:hint="eastAsia" w:ascii="宋体" w:hAnsi="宋体"/>
          <w:color w:val="auto"/>
          <w:szCs w:val="21"/>
          <w:highlight w:val="none"/>
        </w:rPr>
      </w:pPr>
    </w:p>
    <w:p w14:paraId="462D6514">
      <w:pPr>
        <w:widowControl/>
        <w:spacing w:line="360" w:lineRule="auto"/>
        <w:rPr>
          <w:rFonts w:hint="eastAsia" w:ascii="宋体" w:hAnsi="宋体"/>
          <w:color w:val="auto"/>
          <w:szCs w:val="21"/>
          <w:highlight w:val="none"/>
        </w:rPr>
      </w:pPr>
    </w:p>
    <w:p w14:paraId="7B6A46DC">
      <w:pPr>
        <w:widowControl/>
        <w:spacing w:line="360" w:lineRule="auto"/>
        <w:rPr>
          <w:rFonts w:hint="eastAsia" w:ascii="宋体" w:hAnsi="宋体"/>
          <w:color w:val="auto"/>
          <w:szCs w:val="21"/>
          <w:highlight w:val="none"/>
        </w:rPr>
      </w:pPr>
    </w:p>
    <w:tbl>
      <w:tblPr>
        <w:tblStyle w:val="16"/>
        <w:tblW w:w="0" w:type="auto"/>
        <w:tblInd w:w="425" w:type="dxa"/>
        <w:tblLayout w:type="fixed"/>
        <w:tblCellMar>
          <w:top w:w="0" w:type="dxa"/>
          <w:left w:w="108" w:type="dxa"/>
          <w:bottom w:w="0" w:type="dxa"/>
          <w:right w:w="108" w:type="dxa"/>
        </w:tblCellMar>
      </w:tblPr>
      <w:tblGrid>
        <w:gridCol w:w="1663"/>
        <w:gridCol w:w="360"/>
        <w:gridCol w:w="6080"/>
      </w:tblGrid>
      <w:tr w14:paraId="6096B1FC">
        <w:tblPrEx>
          <w:tblCellMar>
            <w:top w:w="0" w:type="dxa"/>
            <w:left w:w="108" w:type="dxa"/>
            <w:bottom w:w="0" w:type="dxa"/>
            <w:right w:w="108" w:type="dxa"/>
          </w:tblCellMar>
        </w:tblPrEx>
        <w:tc>
          <w:tcPr>
            <w:tcW w:w="1663" w:type="dxa"/>
            <w:noWrap w:val="0"/>
            <w:vAlign w:val="top"/>
          </w:tcPr>
          <w:p w14:paraId="79A98B6F">
            <w:pPr>
              <w:spacing w:line="360" w:lineRule="auto"/>
              <w:jc w:val="distribute"/>
              <w:rPr>
                <w:rFonts w:hint="eastAsia" w:ascii="宋体" w:hAnsi="宋体"/>
                <w:color w:val="auto"/>
                <w:szCs w:val="21"/>
                <w:highlight w:val="none"/>
              </w:rPr>
            </w:pPr>
            <w:r>
              <w:rPr>
                <w:rFonts w:hint="eastAsia" w:ascii="宋体" w:hAnsi="宋体"/>
                <w:color w:val="auto"/>
                <w:szCs w:val="21"/>
                <w:highlight w:val="none"/>
              </w:rPr>
              <w:t>乙方</w:t>
            </w:r>
          </w:p>
        </w:tc>
        <w:tc>
          <w:tcPr>
            <w:tcW w:w="360" w:type="dxa"/>
            <w:noWrap w:val="0"/>
            <w:vAlign w:val="top"/>
          </w:tcPr>
          <w:p w14:paraId="071BC18E">
            <w:pPr>
              <w:spacing w:line="360" w:lineRule="auto"/>
              <w:rPr>
                <w:rFonts w:hint="eastAsia" w:ascii="宋体" w:hAnsi="宋体"/>
                <w:color w:val="auto"/>
                <w:szCs w:val="21"/>
                <w:highlight w:val="none"/>
              </w:rPr>
            </w:pPr>
            <w:r>
              <w:rPr>
                <w:rFonts w:hint="eastAsia" w:ascii="宋体" w:hAnsi="宋体"/>
                <w:color w:val="auto"/>
                <w:szCs w:val="21"/>
                <w:highlight w:val="none"/>
              </w:rPr>
              <w:t>：</w:t>
            </w:r>
          </w:p>
        </w:tc>
        <w:tc>
          <w:tcPr>
            <w:tcW w:w="6080" w:type="dxa"/>
            <w:noWrap w:val="0"/>
            <w:vAlign w:val="top"/>
          </w:tcPr>
          <w:p w14:paraId="530A5105">
            <w:pPr>
              <w:spacing w:line="360" w:lineRule="auto"/>
              <w:rPr>
                <w:rFonts w:hint="eastAsia" w:ascii="宋体" w:hAnsi="宋体"/>
                <w:color w:val="auto"/>
                <w:szCs w:val="21"/>
                <w:highlight w:val="none"/>
              </w:rPr>
            </w:pPr>
          </w:p>
        </w:tc>
      </w:tr>
      <w:tr w14:paraId="0B8526DD">
        <w:tblPrEx>
          <w:tblCellMar>
            <w:top w:w="0" w:type="dxa"/>
            <w:left w:w="108" w:type="dxa"/>
            <w:bottom w:w="0" w:type="dxa"/>
            <w:right w:w="108" w:type="dxa"/>
          </w:tblCellMar>
        </w:tblPrEx>
        <w:tc>
          <w:tcPr>
            <w:tcW w:w="1663" w:type="dxa"/>
            <w:noWrap w:val="0"/>
            <w:vAlign w:val="top"/>
          </w:tcPr>
          <w:p w14:paraId="306862C5">
            <w:pPr>
              <w:spacing w:line="360" w:lineRule="auto"/>
              <w:jc w:val="distribute"/>
              <w:rPr>
                <w:rFonts w:hint="eastAsia" w:ascii="宋体" w:hAnsi="宋体"/>
                <w:color w:val="auto"/>
                <w:szCs w:val="21"/>
                <w:highlight w:val="none"/>
              </w:rPr>
            </w:pPr>
            <w:r>
              <w:rPr>
                <w:rFonts w:hint="eastAsia" w:ascii="宋体" w:hAnsi="宋体"/>
                <w:color w:val="auto"/>
                <w:szCs w:val="21"/>
                <w:highlight w:val="none"/>
              </w:rPr>
              <w:t>（盖章）</w:t>
            </w:r>
          </w:p>
        </w:tc>
        <w:tc>
          <w:tcPr>
            <w:tcW w:w="360" w:type="dxa"/>
            <w:noWrap w:val="0"/>
            <w:vAlign w:val="top"/>
          </w:tcPr>
          <w:p w14:paraId="368DBB66">
            <w:pPr>
              <w:spacing w:line="360" w:lineRule="auto"/>
              <w:rPr>
                <w:rFonts w:hint="eastAsia" w:ascii="宋体" w:hAnsi="宋体"/>
                <w:color w:val="auto"/>
                <w:szCs w:val="21"/>
                <w:highlight w:val="none"/>
              </w:rPr>
            </w:pPr>
          </w:p>
        </w:tc>
        <w:tc>
          <w:tcPr>
            <w:tcW w:w="6080" w:type="dxa"/>
            <w:noWrap w:val="0"/>
            <w:vAlign w:val="top"/>
          </w:tcPr>
          <w:p w14:paraId="061E77D3">
            <w:pPr>
              <w:spacing w:line="360" w:lineRule="auto"/>
              <w:rPr>
                <w:rFonts w:hint="eastAsia" w:ascii="宋体" w:hAnsi="宋体"/>
                <w:color w:val="auto"/>
                <w:szCs w:val="21"/>
                <w:highlight w:val="none"/>
              </w:rPr>
            </w:pPr>
          </w:p>
          <w:p w14:paraId="36FFF005">
            <w:pPr>
              <w:spacing w:line="360" w:lineRule="auto"/>
              <w:rPr>
                <w:rFonts w:hint="eastAsia" w:ascii="宋体" w:hAnsi="宋体"/>
                <w:color w:val="auto"/>
                <w:szCs w:val="21"/>
                <w:highlight w:val="none"/>
              </w:rPr>
            </w:pPr>
          </w:p>
        </w:tc>
      </w:tr>
      <w:tr w14:paraId="5FC661D1">
        <w:tblPrEx>
          <w:tblCellMar>
            <w:top w:w="0" w:type="dxa"/>
            <w:left w:w="108" w:type="dxa"/>
            <w:bottom w:w="0" w:type="dxa"/>
            <w:right w:w="108" w:type="dxa"/>
          </w:tblCellMar>
        </w:tblPrEx>
        <w:tc>
          <w:tcPr>
            <w:tcW w:w="1663" w:type="dxa"/>
            <w:noWrap w:val="0"/>
            <w:vAlign w:val="top"/>
          </w:tcPr>
          <w:p w14:paraId="4CAA1A4C">
            <w:pPr>
              <w:spacing w:line="360" w:lineRule="auto"/>
              <w:jc w:val="distribute"/>
              <w:rPr>
                <w:rFonts w:hint="eastAsia" w:ascii="宋体" w:hAnsi="宋体"/>
                <w:color w:val="auto"/>
                <w:szCs w:val="21"/>
                <w:highlight w:val="none"/>
              </w:rPr>
            </w:pPr>
            <w:r>
              <w:rPr>
                <w:rFonts w:hint="eastAsia" w:ascii="宋体" w:hAnsi="宋体"/>
                <w:color w:val="auto"/>
                <w:szCs w:val="21"/>
                <w:highlight w:val="none"/>
              </w:rPr>
              <w:t>法定代表人</w:t>
            </w:r>
          </w:p>
          <w:p w14:paraId="6A03464D">
            <w:pPr>
              <w:spacing w:line="360" w:lineRule="auto"/>
              <w:jc w:val="distribute"/>
              <w:rPr>
                <w:rFonts w:hint="eastAsia" w:ascii="宋体" w:hAnsi="宋体"/>
                <w:color w:val="auto"/>
                <w:szCs w:val="21"/>
                <w:highlight w:val="none"/>
              </w:rPr>
            </w:pPr>
          </w:p>
          <w:p w14:paraId="73E7706F">
            <w:pPr>
              <w:spacing w:line="360" w:lineRule="auto"/>
              <w:jc w:val="distribute"/>
              <w:rPr>
                <w:rFonts w:hint="eastAsia" w:ascii="宋体" w:hAnsi="宋体"/>
                <w:color w:val="auto"/>
                <w:szCs w:val="21"/>
                <w:highlight w:val="none"/>
              </w:rPr>
            </w:pPr>
            <w:r>
              <w:rPr>
                <w:rFonts w:hint="eastAsia" w:ascii="宋体" w:hAnsi="宋体"/>
                <w:color w:val="auto"/>
                <w:szCs w:val="21"/>
                <w:highlight w:val="none"/>
              </w:rPr>
              <w:t>或授权代表</w:t>
            </w:r>
          </w:p>
        </w:tc>
        <w:tc>
          <w:tcPr>
            <w:tcW w:w="360" w:type="dxa"/>
            <w:noWrap w:val="0"/>
            <w:vAlign w:val="top"/>
          </w:tcPr>
          <w:p w14:paraId="679B70F1">
            <w:pPr>
              <w:spacing w:line="360" w:lineRule="auto"/>
              <w:rPr>
                <w:rFonts w:hint="eastAsia" w:ascii="宋体" w:hAnsi="宋体"/>
                <w:color w:val="auto"/>
                <w:szCs w:val="21"/>
                <w:highlight w:val="none"/>
              </w:rPr>
            </w:pPr>
            <w:r>
              <w:rPr>
                <w:rFonts w:hint="eastAsia" w:ascii="宋体" w:hAnsi="宋体"/>
                <w:color w:val="auto"/>
                <w:szCs w:val="21"/>
                <w:highlight w:val="none"/>
              </w:rPr>
              <w:t>：</w:t>
            </w:r>
          </w:p>
          <w:p w14:paraId="68A3340E">
            <w:pPr>
              <w:spacing w:line="360" w:lineRule="auto"/>
              <w:rPr>
                <w:rFonts w:hint="eastAsia" w:ascii="宋体" w:hAnsi="宋体"/>
                <w:color w:val="auto"/>
                <w:szCs w:val="21"/>
                <w:highlight w:val="none"/>
              </w:rPr>
            </w:pPr>
          </w:p>
          <w:p w14:paraId="6207D327">
            <w:pPr>
              <w:spacing w:line="360" w:lineRule="auto"/>
              <w:rPr>
                <w:rFonts w:hint="eastAsia" w:ascii="宋体" w:hAnsi="宋体"/>
                <w:color w:val="auto"/>
                <w:szCs w:val="21"/>
                <w:highlight w:val="none"/>
              </w:rPr>
            </w:pPr>
            <w:r>
              <w:rPr>
                <w:rFonts w:hint="eastAsia" w:ascii="宋体" w:hAnsi="宋体"/>
                <w:color w:val="auto"/>
                <w:szCs w:val="21"/>
                <w:highlight w:val="none"/>
              </w:rPr>
              <w:t>：</w:t>
            </w:r>
          </w:p>
        </w:tc>
        <w:tc>
          <w:tcPr>
            <w:tcW w:w="6080" w:type="dxa"/>
            <w:noWrap w:val="0"/>
            <w:vAlign w:val="top"/>
          </w:tcPr>
          <w:p w14:paraId="2C25CC16">
            <w:pPr>
              <w:spacing w:line="360" w:lineRule="auto"/>
              <w:rPr>
                <w:rFonts w:hint="eastAsia" w:ascii="宋体" w:hAnsi="宋体"/>
                <w:color w:val="auto"/>
                <w:szCs w:val="21"/>
                <w:highlight w:val="none"/>
              </w:rPr>
            </w:pPr>
          </w:p>
        </w:tc>
      </w:tr>
      <w:tr w14:paraId="3ABCC7C2">
        <w:tblPrEx>
          <w:tblCellMar>
            <w:top w:w="0" w:type="dxa"/>
            <w:left w:w="108" w:type="dxa"/>
            <w:bottom w:w="0" w:type="dxa"/>
            <w:right w:w="108" w:type="dxa"/>
          </w:tblCellMar>
        </w:tblPrEx>
        <w:tc>
          <w:tcPr>
            <w:tcW w:w="1663" w:type="dxa"/>
            <w:noWrap w:val="0"/>
            <w:vAlign w:val="top"/>
          </w:tcPr>
          <w:p w14:paraId="0E9431C3">
            <w:pPr>
              <w:spacing w:line="360" w:lineRule="auto"/>
              <w:jc w:val="distribute"/>
              <w:rPr>
                <w:rFonts w:hint="eastAsia" w:ascii="宋体" w:hAnsi="宋体"/>
                <w:color w:val="auto"/>
                <w:szCs w:val="21"/>
                <w:highlight w:val="none"/>
              </w:rPr>
            </w:pPr>
          </w:p>
        </w:tc>
        <w:tc>
          <w:tcPr>
            <w:tcW w:w="360" w:type="dxa"/>
            <w:noWrap w:val="0"/>
            <w:vAlign w:val="top"/>
          </w:tcPr>
          <w:p w14:paraId="3A5E7BA8">
            <w:pPr>
              <w:spacing w:line="360" w:lineRule="auto"/>
              <w:rPr>
                <w:rFonts w:hint="eastAsia" w:ascii="宋体" w:hAnsi="宋体"/>
                <w:color w:val="auto"/>
                <w:szCs w:val="21"/>
                <w:highlight w:val="none"/>
              </w:rPr>
            </w:pPr>
          </w:p>
        </w:tc>
        <w:tc>
          <w:tcPr>
            <w:tcW w:w="6080" w:type="dxa"/>
            <w:noWrap w:val="0"/>
            <w:vAlign w:val="top"/>
          </w:tcPr>
          <w:p w14:paraId="62C680E0">
            <w:pPr>
              <w:spacing w:line="360" w:lineRule="auto"/>
              <w:rPr>
                <w:rFonts w:hint="eastAsia" w:ascii="宋体" w:hAnsi="宋体"/>
                <w:color w:val="auto"/>
                <w:szCs w:val="21"/>
                <w:highlight w:val="none"/>
              </w:rPr>
            </w:pPr>
          </w:p>
          <w:p w14:paraId="57DB948B">
            <w:pPr>
              <w:spacing w:line="360" w:lineRule="auto"/>
              <w:rPr>
                <w:rFonts w:hint="eastAsia" w:ascii="宋体" w:hAnsi="宋体"/>
                <w:color w:val="auto"/>
                <w:szCs w:val="21"/>
                <w:highlight w:val="none"/>
              </w:rPr>
            </w:pPr>
          </w:p>
        </w:tc>
      </w:tr>
      <w:tr w14:paraId="4811A8AB">
        <w:tblPrEx>
          <w:tblCellMar>
            <w:top w:w="0" w:type="dxa"/>
            <w:left w:w="108" w:type="dxa"/>
            <w:bottom w:w="0" w:type="dxa"/>
            <w:right w:w="108" w:type="dxa"/>
          </w:tblCellMar>
        </w:tblPrEx>
        <w:tc>
          <w:tcPr>
            <w:tcW w:w="1663" w:type="dxa"/>
            <w:noWrap w:val="0"/>
            <w:vAlign w:val="top"/>
          </w:tcPr>
          <w:p w14:paraId="489C08F0">
            <w:pPr>
              <w:spacing w:line="360" w:lineRule="auto"/>
              <w:jc w:val="distribute"/>
              <w:rPr>
                <w:rFonts w:hint="eastAsia" w:ascii="宋体" w:hAnsi="宋体"/>
                <w:color w:val="auto"/>
                <w:szCs w:val="21"/>
                <w:highlight w:val="none"/>
              </w:rPr>
            </w:pPr>
          </w:p>
        </w:tc>
        <w:tc>
          <w:tcPr>
            <w:tcW w:w="360" w:type="dxa"/>
            <w:noWrap w:val="0"/>
            <w:vAlign w:val="top"/>
          </w:tcPr>
          <w:p w14:paraId="37AC3A42">
            <w:pPr>
              <w:spacing w:line="360" w:lineRule="auto"/>
              <w:rPr>
                <w:rFonts w:hint="eastAsia" w:ascii="宋体" w:hAnsi="宋体"/>
                <w:color w:val="auto"/>
                <w:szCs w:val="21"/>
                <w:highlight w:val="none"/>
              </w:rPr>
            </w:pPr>
          </w:p>
        </w:tc>
        <w:tc>
          <w:tcPr>
            <w:tcW w:w="6080" w:type="dxa"/>
            <w:noWrap w:val="0"/>
            <w:vAlign w:val="top"/>
          </w:tcPr>
          <w:p w14:paraId="23C8A283">
            <w:pPr>
              <w:spacing w:line="360" w:lineRule="auto"/>
              <w:rPr>
                <w:rFonts w:hint="eastAsia" w:ascii="宋体" w:hAnsi="宋体"/>
                <w:color w:val="auto"/>
                <w:szCs w:val="21"/>
                <w:highlight w:val="none"/>
              </w:rPr>
            </w:pPr>
          </w:p>
        </w:tc>
      </w:tr>
    </w:tbl>
    <w:p w14:paraId="29CF59AA">
      <w:pPr>
        <w:widowControl/>
        <w:spacing w:line="360" w:lineRule="auto"/>
        <w:rPr>
          <w:rFonts w:hint="eastAsia" w:ascii="宋体" w:hAnsi="宋体"/>
          <w:color w:val="auto"/>
          <w:szCs w:val="21"/>
          <w:highlight w:val="none"/>
        </w:rPr>
      </w:pPr>
    </w:p>
    <w:p w14:paraId="62047AD4">
      <w:pPr>
        <w:rPr>
          <w:rFonts w:hint="eastAsia" w:ascii="宋体" w:hAnsi="宋体"/>
          <w:color w:val="auto"/>
          <w:szCs w:val="21"/>
          <w:highlight w:val="none"/>
        </w:rPr>
      </w:pPr>
    </w:p>
    <w:p w14:paraId="397036CD">
      <w:pPr>
        <w:pStyle w:val="5"/>
        <w:pageBreakBefore/>
        <w:numPr>
          <w:ilvl w:val="0"/>
          <w:numId w:val="0"/>
        </w:numPr>
        <w:spacing w:before="156" w:after="312" w:line="377" w:lineRule="auto"/>
        <w:ind w:left="425"/>
        <w:rPr>
          <w:rFonts w:ascii="宋体" w:hAnsi="宋体" w:eastAsia="宋体"/>
          <w:color w:val="auto"/>
          <w:sz w:val="21"/>
          <w:szCs w:val="21"/>
          <w:highlight w:val="none"/>
        </w:rPr>
        <w:sectPr>
          <w:footerReference r:id="rId5" w:type="first"/>
          <w:footerReference r:id="rId4" w:type="default"/>
          <w:pgSz w:w="11907" w:h="16839"/>
          <w:pgMar w:top="1440" w:right="1797" w:bottom="1440" w:left="1797" w:header="851" w:footer="992" w:gutter="0"/>
          <w:pgNumType w:start="1"/>
          <w:cols w:space="720" w:num="1"/>
          <w:titlePg/>
          <w:docGrid w:type="lines" w:linePitch="312" w:charSpace="0"/>
        </w:sectPr>
      </w:pPr>
    </w:p>
    <w:p w14:paraId="304AB376">
      <w:pPr>
        <w:pStyle w:val="5"/>
        <w:pageBreakBefore/>
        <w:numPr>
          <w:ilvl w:val="0"/>
          <w:numId w:val="0"/>
        </w:numPr>
        <w:spacing w:before="156" w:after="312" w:line="377" w:lineRule="auto"/>
        <w:ind w:left="425"/>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附件1.设备清单及价格</w:t>
      </w:r>
    </w:p>
    <w:p w14:paraId="7093891A">
      <w:pPr>
        <w:rPr>
          <w:rFonts w:hint="eastAsia" w:ascii="宋体" w:hAnsi="宋体"/>
          <w:color w:val="auto"/>
          <w:szCs w:val="21"/>
          <w:highlight w:val="none"/>
        </w:rPr>
      </w:pPr>
      <w:r>
        <w:rPr>
          <w:rFonts w:hint="eastAsia" w:ascii="宋体" w:hAnsi="宋体"/>
          <w:color w:val="auto"/>
          <w:szCs w:val="21"/>
          <w:highlight w:val="none"/>
        </w:rPr>
        <w:t xml:space="preserve">                                                                                                            </w:t>
      </w:r>
    </w:p>
    <w:p w14:paraId="4171C1A2">
      <w:pPr>
        <w:rPr>
          <w:rFonts w:hint="default" w:ascii="宋体" w:hAnsi="宋体" w:eastAsia="宋体"/>
          <w:color w:val="auto"/>
          <w:szCs w:val="21"/>
          <w:highlight w:val="none"/>
          <w:lang w:val="en-US" w:eastAsia="zh-CN"/>
        </w:rPr>
      </w:pPr>
    </w:p>
    <w:p w14:paraId="55134545">
      <w:pPr>
        <w:rPr>
          <w:rFonts w:hint="default"/>
          <w:lang w:val="en-US" w:eastAsia="zh-CN"/>
        </w:rPr>
      </w:pP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等线"/>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CC36F">
    <w:pPr>
      <w:pStyle w:val="12"/>
      <w:ind w:right="360" w:firstLine="3240" w:firstLineChars="18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1B6D">
    <w:pPr>
      <w:pStyle w:val="12"/>
      <w:ind w:right="360" w:firstLine="3240" w:firstLineChars="18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971C0E">
                          <w:pPr>
                            <w:pStyle w:val="12"/>
                            <w:ind w:right="36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rFonts w:hint="eastAsia"/>
                              <w:kern w:val="0"/>
                              <w:szCs w:val="21"/>
                              <w:lang w:val="en-US" w:eastAsia="zh-CN"/>
                            </w:rPr>
                            <w:t>7</w:t>
                          </w:r>
                          <w:r>
                            <w:rPr>
                              <w:rFonts w:hint="eastAsia"/>
                              <w:kern w:val="0"/>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8971C0E">
                    <w:pPr>
                      <w:pStyle w:val="12"/>
                      <w:ind w:right="36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rFonts w:hint="eastAsia"/>
                        <w:kern w:val="0"/>
                        <w:szCs w:val="21"/>
                        <w:lang w:val="en-US" w:eastAsia="zh-CN"/>
                      </w:rPr>
                      <w:t>7</w:t>
                    </w:r>
                    <w:r>
                      <w:rPr>
                        <w:rFonts w:hint="eastAsia"/>
                        <w:kern w:val="0"/>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246D">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FB942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11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1FB942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11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pStyle w:val="5"/>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00000C"/>
    <w:multiLevelType w:val="multilevel"/>
    <w:tmpl w:val="0000000C"/>
    <w:lvl w:ilvl="0" w:tentative="0">
      <w:start w:val="1"/>
      <w:numFmt w:val="decimal"/>
      <w:lvlText w:val="第 %1 条"/>
      <w:lvlJc w:val="left"/>
      <w:pPr>
        <w:tabs>
          <w:tab w:val="left" w:pos="1440"/>
        </w:tabs>
        <w:ind w:left="425" w:hanging="425"/>
      </w:pPr>
      <w:rPr>
        <w:rFonts w:hint="eastAsia"/>
      </w:rPr>
    </w:lvl>
    <w:lvl w:ilvl="1" w:tentative="0">
      <w:start w:val="1"/>
      <w:numFmt w:val="decimal"/>
      <w:lvlText w:val="%1.%2"/>
      <w:lvlJc w:val="left"/>
      <w:pPr>
        <w:tabs>
          <w:tab w:val="left" w:pos="672"/>
        </w:tabs>
        <w:ind w:left="672" w:hanging="567"/>
      </w:pPr>
      <w:rPr>
        <w:rFonts w:hint="eastAsia"/>
      </w:rPr>
    </w:lvl>
    <w:lvl w:ilvl="2" w:tentative="0">
      <w:start w:val="1"/>
      <w:numFmt w:val="decimal"/>
      <w:lvlText w:val="%1.%2.%3"/>
      <w:lvlJc w:val="left"/>
      <w:pPr>
        <w:tabs>
          <w:tab w:val="left" w:pos="1560"/>
        </w:tabs>
        <w:ind w:left="1407" w:hanging="567"/>
      </w:pPr>
      <w:rPr>
        <w:rFonts w:hint="eastAsia"/>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D"/>
    <w:multiLevelType w:val="multilevel"/>
    <w:tmpl w:val="0000000D"/>
    <w:lvl w:ilvl="0" w:tentative="0">
      <w:start w:val="1"/>
      <w:numFmt w:val="decimal"/>
      <w:pStyle w:val="22"/>
      <w:lvlText w:val="%1、"/>
      <w:lvlJc w:val="left"/>
      <w:pPr>
        <w:tabs>
          <w:tab w:val="left" w:pos="780"/>
        </w:tabs>
        <w:ind w:left="780" w:hanging="360"/>
      </w:pPr>
      <w:rPr>
        <w:rFonts w:hint="eastAsia"/>
      </w:rPr>
    </w:lvl>
    <w:lvl w:ilvl="1" w:tentative="0">
      <w:start w:val="1"/>
      <w:numFmt w:val="decimal"/>
      <w:lvlText w:val="（%2）"/>
      <w:lvlJc w:val="left"/>
      <w:pPr>
        <w:tabs>
          <w:tab w:val="left" w:pos="1260"/>
        </w:tabs>
        <w:ind w:left="1260" w:hanging="720"/>
      </w:pPr>
      <w:rPr>
        <w:rFonts w:ascii="宋体" w:hAnsi="宋体" w:eastAsia="宋体" w:cs="Times New Roman"/>
      </w:rPr>
    </w:lvl>
    <w:lvl w:ilvl="2" w:tentative="0">
      <w:start w:val="1"/>
      <w:numFmt w:val="lowerRoman"/>
      <w:lvlText w:val="%3."/>
      <w:lvlJc w:val="right"/>
      <w:pPr>
        <w:tabs>
          <w:tab w:val="left" w:pos="2220"/>
        </w:tabs>
        <w:ind w:left="2220" w:hanging="180"/>
      </w:pPr>
    </w:lvl>
    <w:lvl w:ilvl="3" w:tentative="0">
      <w:start w:val="1"/>
      <w:numFmt w:val="decimal"/>
      <w:lvlText w:val="%4."/>
      <w:lvlJc w:val="left"/>
      <w:pPr>
        <w:tabs>
          <w:tab w:val="left" w:pos="2940"/>
        </w:tabs>
        <w:ind w:left="2940" w:hanging="360"/>
      </w:pPr>
    </w:lvl>
    <w:lvl w:ilvl="4" w:tentative="0">
      <w:start w:val="1"/>
      <w:numFmt w:val="lowerLetter"/>
      <w:lvlText w:val="%5."/>
      <w:lvlJc w:val="left"/>
      <w:pPr>
        <w:tabs>
          <w:tab w:val="left" w:pos="3660"/>
        </w:tabs>
        <w:ind w:left="3660" w:hanging="360"/>
      </w:pPr>
    </w:lvl>
    <w:lvl w:ilvl="5" w:tentative="0">
      <w:start w:val="1"/>
      <w:numFmt w:val="lowerRoman"/>
      <w:lvlText w:val="%6."/>
      <w:lvlJc w:val="right"/>
      <w:pPr>
        <w:tabs>
          <w:tab w:val="left" w:pos="4380"/>
        </w:tabs>
        <w:ind w:left="4380" w:hanging="180"/>
      </w:pPr>
    </w:lvl>
    <w:lvl w:ilvl="6" w:tentative="0">
      <w:start w:val="1"/>
      <w:numFmt w:val="decimal"/>
      <w:lvlText w:val="%7."/>
      <w:lvlJc w:val="left"/>
      <w:pPr>
        <w:tabs>
          <w:tab w:val="left" w:pos="5100"/>
        </w:tabs>
        <w:ind w:left="5100" w:hanging="360"/>
      </w:pPr>
    </w:lvl>
    <w:lvl w:ilvl="7" w:tentative="0">
      <w:start w:val="1"/>
      <w:numFmt w:val="lowerLetter"/>
      <w:lvlText w:val="%8."/>
      <w:lvlJc w:val="left"/>
      <w:pPr>
        <w:tabs>
          <w:tab w:val="left" w:pos="5820"/>
        </w:tabs>
        <w:ind w:left="5820" w:hanging="360"/>
      </w:pPr>
    </w:lvl>
    <w:lvl w:ilvl="8" w:tentative="0">
      <w:start w:val="1"/>
      <w:numFmt w:val="lowerRoman"/>
      <w:lvlText w:val="%9."/>
      <w:lvlJc w:val="right"/>
      <w:pPr>
        <w:tabs>
          <w:tab w:val="left" w:pos="6540"/>
        </w:tabs>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0MjQyNTNjN2FiY2I2MTExMWQ2ODBkNTRmYTBhM2IifQ=="/>
  </w:docVars>
  <w:rsids>
    <w:rsidRoot w:val="0D437EC5"/>
    <w:rsid w:val="00000DF4"/>
    <w:rsid w:val="00021591"/>
    <w:rsid w:val="00040A54"/>
    <w:rsid w:val="00053C69"/>
    <w:rsid w:val="00053FE9"/>
    <w:rsid w:val="00054726"/>
    <w:rsid w:val="0005614D"/>
    <w:rsid w:val="0007563B"/>
    <w:rsid w:val="000835CC"/>
    <w:rsid w:val="00086BAA"/>
    <w:rsid w:val="000B2B75"/>
    <w:rsid w:val="000D619B"/>
    <w:rsid w:val="000F578A"/>
    <w:rsid w:val="001237E9"/>
    <w:rsid w:val="00123E38"/>
    <w:rsid w:val="001243FC"/>
    <w:rsid w:val="00131516"/>
    <w:rsid w:val="00144F6B"/>
    <w:rsid w:val="001717A6"/>
    <w:rsid w:val="00177C0A"/>
    <w:rsid w:val="001860AB"/>
    <w:rsid w:val="001A7733"/>
    <w:rsid w:val="001B63AC"/>
    <w:rsid w:val="001D507A"/>
    <w:rsid w:val="001E352D"/>
    <w:rsid w:val="001F3790"/>
    <w:rsid w:val="0020431C"/>
    <w:rsid w:val="0020474A"/>
    <w:rsid w:val="00221ED7"/>
    <w:rsid w:val="0027401D"/>
    <w:rsid w:val="00290FBF"/>
    <w:rsid w:val="002A0738"/>
    <w:rsid w:val="002A331D"/>
    <w:rsid w:val="002A56DC"/>
    <w:rsid w:val="002A5BC7"/>
    <w:rsid w:val="002A7F55"/>
    <w:rsid w:val="002D04E5"/>
    <w:rsid w:val="002E4E90"/>
    <w:rsid w:val="00317362"/>
    <w:rsid w:val="00317DC3"/>
    <w:rsid w:val="0033512B"/>
    <w:rsid w:val="00354CC8"/>
    <w:rsid w:val="00363391"/>
    <w:rsid w:val="00385779"/>
    <w:rsid w:val="003A0072"/>
    <w:rsid w:val="003A6C7F"/>
    <w:rsid w:val="003D072A"/>
    <w:rsid w:val="003E7304"/>
    <w:rsid w:val="004132B6"/>
    <w:rsid w:val="004158F1"/>
    <w:rsid w:val="00417178"/>
    <w:rsid w:val="00443630"/>
    <w:rsid w:val="004537C7"/>
    <w:rsid w:val="00454B99"/>
    <w:rsid w:val="00464CCF"/>
    <w:rsid w:val="00465689"/>
    <w:rsid w:val="00482D19"/>
    <w:rsid w:val="004B0DD3"/>
    <w:rsid w:val="004B7304"/>
    <w:rsid w:val="004C0942"/>
    <w:rsid w:val="004C4A59"/>
    <w:rsid w:val="004E02BA"/>
    <w:rsid w:val="005038AA"/>
    <w:rsid w:val="0056135E"/>
    <w:rsid w:val="00572F20"/>
    <w:rsid w:val="00573130"/>
    <w:rsid w:val="00587040"/>
    <w:rsid w:val="005A7676"/>
    <w:rsid w:val="005C1B7E"/>
    <w:rsid w:val="005D0FC4"/>
    <w:rsid w:val="005E08BF"/>
    <w:rsid w:val="005E713D"/>
    <w:rsid w:val="005F3BA1"/>
    <w:rsid w:val="00601140"/>
    <w:rsid w:val="00604DB8"/>
    <w:rsid w:val="00614902"/>
    <w:rsid w:val="00622F9A"/>
    <w:rsid w:val="00623387"/>
    <w:rsid w:val="00625E6B"/>
    <w:rsid w:val="0062763B"/>
    <w:rsid w:val="00634FAF"/>
    <w:rsid w:val="0063708C"/>
    <w:rsid w:val="006569D6"/>
    <w:rsid w:val="00664561"/>
    <w:rsid w:val="00676C01"/>
    <w:rsid w:val="00692B80"/>
    <w:rsid w:val="006A303C"/>
    <w:rsid w:val="006D3AF2"/>
    <w:rsid w:val="006D5C72"/>
    <w:rsid w:val="006E4747"/>
    <w:rsid w:val="006E4A1F"/>
    <w:rsid w:val="00706E94"/>
    <w:rsid w:val="007269EE"/>
    <w:rsid w:val="0073646B"/>
    <w:rsid w:val="00737E1A"/>
    <w:rsid w:val="007456EE"/>
    <w:rsid w:val="00747CF4"/>
    <w:rsid w:val="007618C5"/>
    <w:rsid w:val="00762845"/>
    <w:rsid w:val="00776748"/>
    <w:rsid w:val="00781418"/>
    <w:rsid w:val="00787F1E"/>
    <w:rsid w:val="007976DC"/>
    <w:rsid w:val="007A009B"/>
    <w:rsid w:val="007A5315"/>
    <w:rsid w:val="007B1C99"/>
    <w:rsid w:val="007E0328"/>
    <w:rsid w:val="0081771F"/>
    <w:rsid w:val="00825735"/>
    <w:rsid w:val="00825C8E"/>
    <w:rsid w:val="0083174F"/>
    <w:rsid w:val="008528FA"/>
    <w:rsid w:val="00880CDA"/>
    <w:rsid w:val="008823A0"/>
    <w:rsid w:val="00890489"/>
    <w:rsid w:val="008952E1"/>
    <w:rsid w:val="008B157C"/>
    <w:rsid w:val="008C4738"/>
    <w:rsid w:val="008C703F"/>
    <w:rsid w:val="008F4A8C"/>
    <w:rsid w:val="009015C7"/>
    <w:rsid w:val="00936529"/>
    <w:rsid w:val="00943118"/>
    <w:rsid w:val="00943255"/>
    <w:rsid w:val="00946149"/>
    <w:rsid w:val="00957790"/>
    <w:rsid w:val="0096635F"/>
    <w:rsid w:val="00987ACB"/>
    <w:rsid w:val="009E01FB"/>
    <w:rsid w:val="009E2409"/>
    <w:rsid w:val="009F0C04"/>
    <w:rsid w:val="009F1717"/>
    <w:rsid w:val="009F3C56"/>
    <w:rsid w:val="009F4F11"/>
    <w:rsid w:val="00A15C67"/>
    <w:rsid w:val="00A165EC"/>
    <w:rsid w:val="00A2646D"/>
    <w:rsid w:val="00A404E0"/>
    <w:rsid w:val="00A4443D"/>
    <w:rsid w:val="00A50438"/>
    <w:rsid w:val="00A601D5"/>
    <w:rsid w:val="00A65E19"/>
    <w:rsid w:val="00A853EC"/>
    <w:rsid w:val="00A8752B"/>
    <w:rsid w:val="00A87634"/>
    <w:rsid w:val="00A91E86"/>
    <w:rsid w:val="00A93ADB"/>
    <w:rsid w:val="00A96594"/>
    <w:rsid w:val="00A968AC"/>
    <w:rsid w:val="00A97B01"/>
    <w:rsid w:val="00AA514E"/>
    <w:rsid w:val="00AA67D7"/>
    <w:rsid w:val="00AB4310"/>
    <w:rsid w:val="00AD55E4"/>
    <w:rsid w:val="00AD75AA"/>
    <w:rsid w:val="00AE2A28"/>
    <w:rsid w:val="00AF00C5"/>
    <w:rsid w:val="00AF549F"/>
    <w:rsid w:val="00B13B5A"/>
    <w:rsid w:val="00B143B2"/>
    <w:rsid w:val="00B1627C"/>
    <w:rsid w:val="00B23971"/>
    <w:rsid w:val="00B36AB1"/>
    <w:rsid w:val="00B37D1E"/>
    <w:rsid w:val="00B50643"/>
    <w:rsid w:val="00B774BE"/>
    <w:rsid w:val="00B92591"/>
    <w:rsid w:val="00B93839"/>
    <w:rsid w:val="00B951B9"/>
    <w:rsid w:val="00BA380B"/>
    <w:rsid w:val="00BC26FA"/>
    <w:rsid w:val="00BD2EC5"/>
    <w:rsid w:val="00BD6503"/>
    <w:rsid w:val="00BE6846"/>
    <w:rsid w:val="00C06B01"/>
    <w:rsid w:val="00C12264"/>
    <w:rsid w:val="00C1637E"/>
    <w:rsid w:val="00C16E84"/>
    <w:rsid w:val="00C463EE"/>
    <w:rsid w:val="00C56D83"/>
    <w:rsid w:val="00C7293F"/>
    <w:rsid w:val="00C84477"/>
    <w:rsid w:val="00C85336"/>
    <w:rsid w:val="00C86361"/>
    <w:rsid w:val="00C92CF9"/>
    <w:rsid w:val="00CA5D30"/>
    <w:rsid w:val="00CB5D1A"/>
    <w:rsid w:val="00CD5530"/>
    <w:rsid w:val="00CE128E"/>
    <w:rsid w:val="00CE314C"/>
    <w:rsid w:val="00CE5087"/>
    <w:rsid w:val="00CE538C"/>
    <w:rsid w:val="00CF66DE"/>
    <w:rsid w:val="00D37438"/>
    <w:rsid w:val="00D43CCC"/>
    <w:rsid w:val="00D45032"/>
    <w:rsid w:val="00D4679B"/>
    <w:rsid w:val="00D87C5B"/>
    <w:rsid w:val="00DA1838"/>
    <w:rsid w:val="00DA3955"/>
    <w:rsid w:val="00DA645E"/>
    <w:rsid w:val="00DD59E9"/>
    <w:rsid w:val="00DF6430"/>
    <w:rsid w:val="00E01062"/>
    <w:rsid w:val="00E3139A"/>
    <w:rsid w:val="00E54F48"/>
    <w:rsid w:val="00E55366"/>
    <w:rsid w:val="00E65A01"/>
    <w:rsid w:val="00E665E0"/>
    <w:rsid w:val="00E76F8F"/>
    <w:rsid w:val="00E81764"/>
    <w:rsid w:val="00E82935"/>
    <w:rsid w:val="00E97138"/>
    <w:rsid w:val="00EB1277"/>
    <w:rsid w:val="00EC341B"/>
    <w:rsid w:val="00EC79DA"/>
    <w:rsid w:val="00F07A67"/>
    <w:rsid w:val="00F07DCC"/>
    <w:rsid w:val="00F141B0"/>
    <w:rsid w:val="00F15674"/>
    <w:rsid w:val="00F162F0"/>
    <w:rsid w:val="00F17016"/>
    <w:rsid w:val="00F35368"/>
    <w:rsid w:val="00F45A90"/>
    <w:rsid w:val="00F61C5F"/>
    <w:rsid w:val="00F87802"/>
    <w:rsid w:val="00FA5F77"/>
    <w:rsid w:val="00FC49E2"/>
    <w:rsid w:val="00FD5867"/>
    <w:rsid w:val="00FF7ACA"/>
    <w:rsid w:val="032D7237"/>
    <w:rsid w:val="04781D1F"/>
    <w:rsid w:val="052E47BF"/>
    <w:rsid w:val="077B2C9A"/>
    <w:rsid w:val="08645EBC"/>
    <w:rsid w:val="0B535031"/>
    <w:rsid w:val="0CF8070F"/>
    <w:rsid w:val="0D437EC5"/>
    <w:rsid w:val="0E0627F2"/>
    <w:rsid w:val="0F5C59A7"/>
    <w:rsid w:val="10303CA1"/>
    <w:rsid w:val="19827E47"/>
    <w:rsid w:val="1A562397"/>
    <w:rsid w:val="1B662AAD"/>
    <w:rsid w:val="27254F43"/>
    <w:rsid w:val="27414187"/>
    <w:rsid w:val="277327DA"/>
    <w:rsid w:val="29051210"/>
    <w:rsid w:val="32AE6E38"/>
    <w:rsid w:val="348F2E18"/>
    <w:rsid w:val="35813716"/>
    <w:rsid w:val="41EA44F3"/>
    <w:rsid w:val="4C206577"/>
    <w:rsid w:val="4C7B1665"/>
    <w:rsid w:val="4C971A10"/>
    <w:rsid w:val="5C20544F"/>
    <w:rsid w:val="5D37290F"/>
    <w:rsid w:val="5D656192"/>
    <w:rsid w:val="64844B3B"/>
    <w:rsid w:val="65DB6448"/>
    <w:rsid w:val="69866811"/>
    <w:rsid w:val="69B34D56"/>
    <w:rsid w:val="747E1955"/>
    <w:rsid w:val="77381D0B"/>
    <w:rsid w:val="77400C32"/>
    <w:rsid w:val="7BAC708D"/>
    <w:rsid w:val="7CFE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qFormat/>
    <w:uiPriority w:val="0"/>
    <w:pPr>
      <w:keepNext/>
      <w:keepLines/>
      <w:numPr>
        <w:ilvl w:val="0"/>
        <w:numId w:val="1"/>
      </w:numPr>
      <w:tabs>
        <w:tab w:val="left" w:pos="1440"/>
      </w:tabs>
      <w:spacing w:before="280" w:after="290" w:line="372"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textAlignment w:val="baseline"/>
    </w:pPr>
    <w:rPr>
      <w:rFonts w:hAnsi="Arial"/>
      <w:kern w:val="0"/>
      <w:sz w:val="24"/>
    </w:rPr>
  </w:style>
  <w:style w:type="paragraph" w:styleId="6">
    <w:name w:val="toc 7"/>
    <w:basedOn w:val="1"/>
    <w:next w:val="1"/>
    <w:qFormat/>
    <w:uiPriority w:val="39"/>
    <w:pPr>
      <w:ind w:left="1260"/>
      <w:jc w:val="left"/>
    </w:pPr>
    <w:rPr>
      <w:rFonts w:ascii="Calibri" w:hAnsi="Calibri" w:eastAsia="宋体" w:cs="Calibri"/>
      <w:sz w:val="20"/>
      <w:szCs w:val="20"/>
    </w:rPr>
  </w:style>
  <w:style w:type="paragraph" w:styleId="7">
    <w:name w:val="Normal Indent"/>
    <w:basedOn w:val="1"/>
    <w:qFormat/>
    <w:uiPriority w:val="0"/>
    <w:pPr>
      <w:ind w:firstLine="420"/>
    </w:pPr>
    <w:rPr>
      <w:rFonts w:ascii="Calibri" w:hAnsi="Calibri" w:eastAsia="宋体" w:cs="Times New Roman"/>
      <w:szCs w:val="20"/>
    </w:rPr>
  </w:style>
  <w:style w:type="paragraph" w:styleId="8">
    <w:name w:val="toa heading"/>
    <w:basedOn w:val="1"/>
    <w:next w:val="1"/>
    <w:qFormat/>
    <w:uiPriority w:val="0"/>
    <w:pPr>
      <w:spacing w:before="120"/>
    </w:pPr>
    <w:rPr>
      <w:rFonts w:ascii="Arial" w:hAnsi="Arial" w:eastAsia="宋体" w:cs="Times New Roman"/>
      <w:sz w:val="24"/>
      <w:szCs w:val="20"/>
    </w:rPr>
  </w:style>
  <w:style w:type="paragraph" w:styleId="9">
    <w:name w:val="Body Text"/>
    <w:basedOn w:val="1"/>
    <w:link w:val="25"/>
    <w:qFormat/>
    <w:uiPriority w:val="0"/>
    <w:pPr>
      <w:spacing w:after="120"/>
    </w:pPr>
  </w:style>
  <w:style w:type="paragraph" w:styleId="10">
    <w:name w:val="Body Text Indent"/>
    <w:basedOn w:val="1"/>
    <w:next w:val="6"/>
    <w:qFormat/>
    <w:uiPriority w:val="0"/>
    <w:pPr>
      <w:spacing w:after="120"/>
      <w:ind w:left="420" w:leftChars="200"/>
    </w:pPr>
  </w:style>
  <w:style w:type="paragraph" w:styleId="11">
    <w:name w:val="Plain Text"/>
    <w:basedOn w:val="1"/>
    <w:qFormat/>
    <w:uiPriority w:val="0"/>
    <w:rPr>
      <w:rFonts w:ascii="宋体" w:hAnsi="Courier New"/>
      <w:kern w:val="0"/>
      <w:sz w:val="24"/>
      <w:szCs w:val="20"/>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ascii="Verdana" w:hAnsi="Verdana" w:eastAsia="Verdana" w:cs="Times New Roman"/>
      <w:kern w:val="0"/>
      <w:sz w:val="18"/>
      <w:szCs w:val="18"/>
    </w:rPr>
  </w:style>
  <w:style w:type="paragraph" w:styleId="15">
    <w:name w:val="Body Text First Indent 2"/>
    <w:basedOn w:val="10"/>
    <w:qFormat/>
    <w:uiPriority w:val="0"/>
    <w:pPr>
      <w:ind w:firstLine="42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qFormat/>
    <w:uiPriority w:val="0"/>
  </w:style>
  <w:style w:type="character" w:styleId="21">
    <w:name w:val="Hyperlink"/>
    <w:basedOn w:val="18"/>
    <w:qFormat/>
    <w:uiPriority w:val="0"/>
    <w:rPr>
      <w:color w:val="0563C1" w:themeColor="hyperlink"/>
      <w:u w:val="single"/>
      <w14:textFill>
        <w14:solidFill>
          <w14:schemeClr w14:val="hlink"/>
        </w14:solidFill>
      </w14:textFill>
    </w:rPr>
  </w:style>
  <w:style w:type="paragraph" w:customStyle="1" w:styleId="22">
    <w:name w:val="Char"/>
    <w:basedOn w:val="1"/>
    <w:next w:val="1"/>
    <w:qFormat/>
    <w:uiPriority w:val="0"/>
    <w:pPr>
      <w:numPr>
        <w:ilvl w:val="0"/>
        <w:numId w:val="2"/>
      </w:numPr>
    </w:pPr>
    <w:rPr>
      <w:sz w:val="24"/>
    </w:rPr>
  </w:style>
  <w:style w:type="character" w:customStyle="1" w:styleId="23">
    <w:name w:val="页眉 字符"/>
    <w:basedOn w:val="18"/>
    <w:link w:val="13"/>
    <w:qFormat/>
    <w:uiPriority w:val="0"/>
    <w:rPr>
      <w:rFonts w:asciiTheme="minorHAnsi" w:hAnsiTheme="minorHAnsi" w:eastAsiaTheme="minorEastAsia" w:cstheme="minorBidi"/>
      <w:kern w:val="2"/>
      <w:sz w:val="18"/>
      <w:szCs w:val="18"/>
    </w:rPr>
  </w:style>
  <w:style w:type="character" w:customStyle="1" w:styleId="24">
    <w:name w:val="页脚 字符"/>
    <w:basedOn w:val="18"/>
    <w:link w:val="12"/>
    <w:qFormat/>
    <w:uiPriority w:val="0"/>
    <w:rPr>
      <w:rFonts w:asciiTheme="minorHAnsi" w:hAnsiTheme="minorHAnsi" w:eastAsiaTheme="minorEastAsia" w:cstheme="minorBidi"/>
      <w:kern w:val="2"/>
      <w:sz w:val="18"/>
      <w:szCs w:val="18"/>
    </w:rPr>
  </w:style>
  <w:style w:type="character" w:customStyle="1" w:styleId="25">
    <w:name w:val="正文文本 字符"/>
    <w:basedOn w:val="18"/>
    <w:link w:val="9"/>
    <w:qFormat/>
    <w:uiPriority w:val="0"/>
    <w:rPr>
      <w:rFonts w:asciiTheme="minorHAnsi" w:hAnsiTheme="minorHAnsi" w:eastAsiaTheme="minorEastAsia" w:cstheme="minorBidi"/>
      <w:kern w:val="2"/>
      <w:sz w:val="21"/>
      <w:szCs w:val="24"/>
    </w:rPr>
  </w:style>
  <w:style w:type="paragraph" w:customStyle="1" w:styleId="26">
    <w:name w:val="xl24"/>
    <w:basedOn w:val="1"/>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7">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9">
    <w:name w:val="List Paragraph"/>
    <w:basedOn w:val="1"/>
    <w:qFormat/>
    <w:uiPriority w:val="99"/>
    <w:pPr>
      <w:ind w:firstLine="420" w:firstLineChars="200"/>
    </w:pPr>
    <w:rPr>
      <w:rFonts w:ascii="Calibri" w:hAnsi="Calibri" w:eastAsia="宋体" w:cs="Times New Roman"/>
      <w:szCs w:val="20"/>
    </w:rPr>
  </w:style>
  <w:style w:type="paragraph" w:customStyle="1" w:styleId="30">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31">
    <w:name w:val="Unresolved Mention"/>
    <w:basedOn w:val="18"/>
    <w:semiHidden/>
    <w:unhideWhenUsed/>
    <w:qFormat/>
    <w:uiPriority w:val="99"/>
    <w:rPr>
      <w:color w:val="605E5C"/>
      <w:shd w:val="clear" w:color="auto" w:fill="E1DFDD"/>
    </w:rPr>
  </w:style>
  <w:style w:type="paragraph" w:customStyle="1" w:styleId="32">
    <w:name w:val="p0"/>
    <w:basedOn w:val="1"/>
    <w:qFormat/>
    <w:uiPriority w:val="0"/>
    <w:pPr>
      <w:widowControl/>
      <w:jc w:val="left"/>
    </w:pPr>
    <w:rPr>
      <w:kern w:val="0"/>
      <w:sz w:val="20"/>
      <w:szCs w:val="20"/>
    </w:rPr>
  </w:style>
  <w:style w:type="paragraph" w:customStyle="1" w:styleId="33">
    <w:name w:val="¡¡¡¡¨¬¬¡¡¡¡¨¬¬?¡¡¡¡ì¬¡¡¡¨¬¡¡¨¬¡¡¡¡¨¬¬o????¡¡¡¡ì¬¡¡¡¨¬¡¡¨¬?"/>
    <w:basedOn w:val="1"/>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5305</Words>
  <Characters>5561</Characters>
  <Lines>9</Lines>
  <Paragraphs>2</Paragraphs>
  <TotalTime>0</TotalTime>
  <ScaleCrop>false</ScaleCrop>
  <LinksUpToDate>false</LinksUpToDate>
  <CharactersWithSpaces>6517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憨豆</cp:lastModifiedBy>
  <dcterms:modified xsi:type="dcterms:W3CDTF">2025-09-12T01:11:39Z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C1D8CAEE901D480D8AB63A3559AA4F8E_13</vt:lpwstr>
  </property>
  <property fmtid="{D5CDD505-2E9C-101B-9397-08002B2CF9AE}" pid="4" name="KSOTemplateDocerSaveRecord">
    <vt:lpwstr>eyJoZGlkIjoiMzEwNTM5NzYwMDRjMzkwZTVkZjY2ODkwMGIxNGU0OTUiLCJ1c2VySWQiOiI1MDA4NzI4MTUifQ==</vt:lpwstr>
  </property>
</Properties>
</file>