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2D90">
      <w:pPr>
        <w:jc w:val="center"/>
        <w:rPr>
          <w:rFonts w:ascii="Times New Roman" w:hAnsi="Times New Roman" w:cs="Times New Roman" w:eastAsiaTheme="majorEastAsia"/>
          <w:b/>
          <w:color w:val="000000"/>
          <w:sz w:val="32"/>
          <w:szCs w:val="32"/>
        </w:rPr>
      </w:pPr>
      <w:r>
        <w:rPr>
          <w:rFonts w:ascii="Times New Roman" w:hAnsi="Times New Roman" w:cs="Times New Roman" w:eastAsiaTheme="majorEastAsia"/>
          <w:b/>
          <w:color w:val="000000"/>
          <w:sz w:val="32"/>
          <w:szCs w:val="32"/>
        </w:rPr>
        <w:t> </w:t>
      </w:r>
    </w:p>
    <w:p w14:paraId="580EAA4D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082564AC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0D63D248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52687FB6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014A33F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中国广电山东网络有限公司室外500KV箱变维修项目询价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文件</w:t>
      </w:r>
    </w:p>
    <w:p w14:paraId="16737F9C">
      <w:pPr>
        <w:jc w:val="center"/>
        <w:rPr>
          <w:rFonts w:ascii="Times New Roman" w:hAnsi="Times New Roman" w:cs="Times New Roman"/>
          <w:sz w:val="44"/>
        </w:rPr>
      </w:pPr>
    </w:p>
    <w:p w14:paraId="2AC3D6B3">
      <w:pPr>
        <w:jc w:val="center"/>
        <w:rPr>
          <w:rFonts w:ascii="Times New Roman" w:hAnsi="Times New Roman" w:cs="Times New Roman"/>
          <w:sz w:val="44"/>
        </w:rPr>
      </w:pPr>
    </w:p>
    <w:p w14:paraId="1A98DBEE">
      <w:pPr>
        <w:jc w:val="center"/>
        <w:rPr>
          <w:rFonts w:ascii="Times New Roman" w:hAnsi="Times New Roman" w:eastAsia="黑体" w:cs="Times New Roman"/>
          <w:sz w:val="44"/>
        </w:rPr>
      </w:pPr>
    </w:p>
    <w:p w14:paraId="5B114D98">
      <w:pPr>
        <w:jc w:val="center"/>
        <w:rPr>
          <w:rFonts w:ascii="Times New Roman" w:hAnsi="Times New Roman" w:eastAsia="黑体" w:cs="Times New Roman"/>
          <w:sz w:val="44"/>
        </w:rPr>
      </w:pPr>
    </w:p>
    <w:p w14:paraId="49279EC5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7630D4B7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472981A7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160B634D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3122A029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59BE613A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213D4395">
      <w:pPr>
        <w:pStyle w:val="10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eastAsia="黑体"/>
          <w:kern w:val="2"/>
        </w:rPr>
      </w:pPr>
    </w:p>
    <w:p w14:paraId="6802F98A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二○二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九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月</w:t>
      </w:r>
    </w:p>
    <w:p w14:paraId="0F6042C1">
      <w:pPr>
        <w:ind w:firstLine="3600" w:firstLineChars="1000"/>
        <w:rPr>
          <w:rFonts w:ascii="Times New Roman" w:hAnsi="Times New Roman" w:eastAsia="黑体" w:cs="Times New Roman"/>
          <w:sz w:val="36"/>
        </w:rPr>
      </w:pPr>
    </w:p>
    <w:p w14:paraId="627FD2D5">
      <w:pPr>
        <w:spacing w:line="500" w:lineRule="exact"/>
        <w:rPr>
          <w:rFonts w:ascii="Times New Roman" w:hAnsi="Times New Roman" w:eastAsia="黑体" w:cs="Times New Roman"/>
          <w:b/>
          <w:sz w:val="32"/>
        </w:rPr>
      </w:pPr>
    </w:p>
    <w:p w14:paraId="79F7F14B">
      <w:pPr>
        <w:spacing w:line="500" w:lineRule="exact"/>
        <w:rPr>
          <w:rFonts w:ascii="Times New Roman" w:hAnsi="Times New Roman" w:eastAsia="黑体" w:cs="Times New Roman"/>
          <w:b/>
          <w:sz w:val="32"/>
        </w:rPr>
      </w:pPr>
    </w:p>
    <w:p w14:paraId="342C1498">
      <w:pPr>
        <w:spacing w:line="500" w:lineRule="exact"/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 w14:paraId="6A1B156C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中国广电山东网络有限公司就室外500KV箱变维修项目通过询价的方式进行采购，欢迎符合条件的供应商参加。</w:t>
      </w:r>
    </w:p>
    <w:p w14:paraId="0C0B6265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一、采购人名称：中国广电山东网络有限公司</w:t>
      </w:r>
    </w:p>
    <w:p w14:paraId="568936DA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二、采购项目名称：室外500KV箱变维修项目</w:t>
      </w:r>
    </w:p>
    <w:p w14:paraId="71D93635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三、项目编号：SDGD2025-0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916</w:t>
      </w:r>
    </w:p>
    <w:p w14:paraId="35831B20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四、供应商资格要求：</w:t>
      </w:r>
    </w:p>
    <w:p w14:paraId="42C2B099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1.在中华人民共和国境内注册的独立法人，需提供有效的营业执照；</w:t>
      </w:r>
    </w:p>
    <w:p w14:paraId="3A1FA9D2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2.具有良好的商业信誉和健全的财务会计制度，具有本项目履约能力；</w:t>
      </w:r>
    </w:p>
    <w:p w14:paraId="36FF8A78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3.参加此项采购活动前三年内（2022 年1月1日至今），在经营活动中没有重大违法记录；</w:t>
      </w:r>
    </w:p>
    <w:p w14:paraId="0F49FA2C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4.信誉要求：供应商自2022年1月1日至今无社会信誉问题；</w:t>
      </w:r>
    </w:p>
    <w:p w14:paraId="51836A38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 xml:space="preserve">5.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公告发出之后）； </w:t>
      </w:r>
    </w:p>
    <w:p w14:paraId="23C5DC11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操作人员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具备特种作业操作证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eastAsia="zh-CN"/>
        </w:rPr>
        <w:t>；</w:t>
      </w:r>
    </w:p>
    <w:p w14:paraId="1ED336AD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.本项目不允许联合体投标。</w:t>
      </w:r>
    </w:p>
    <w:p w14:paraId="0D02ECEE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五、项目概况：</w:t>
      </w:r>
    </w:p>
    <w:p w14:paraId="0E50F0E9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室外500KV箱变损坏元器件的更换、维修、调试等工作内容，并确保元器件的维修更换能满足箱变租赁单位的要求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协调供电局验收、送电等后续服务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eastAsia="zh-CN"/>
        </w:rPr>
        <w:t>。</w:t>
      </w:r>
    </w:p>
    <w:p w14:paraId="3FB6967E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所更换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设备须为原厂全新设备，所供产品一旦发现有配置不满足或外观配置未达我方技术规范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或相关要求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，将不予付款，造成的损失由供应商自行承担。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本项目采用资格后审方式，因不具备相关资格造成的任何损失由供应商承担。</w:t>
      </w:r>
    </w:p>
    <w:p w14:paraId="4E1A433C">
      <w:pPr>
        <w:pStyle w:val="6"/>
        <w:widowControl/>
        <w:numPr>
          <w:ilvl w:val="0"/>
          <w:numId w:val="1"/>
        </w:numPr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供货及实施周期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天，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完成供电局验收、送电等后续服务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。</w:t>
      </w:r>
    </w:p>
    <w:p w14:paraId="4DBF0B64">
      <w:pPr>
        <w:pStyle w:val="6"/>
        <w:widowControl/>
        <w:numPr>
          <w:ilvl w:val="0"/>
          <w:numId w:val="1"/>
        </w:numPr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现场勘察地点：济南市济阳区同德街与澄波湖路交叉口山东数字传媒产业园内，勘察时间：9月16日-9月18日上午8：30-下午17:30，勘察联系人：魏明杰19206097130。</w:t>
      </w:r>
    </w:p>
    <w:p w14:paraId="5433BC46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六、报价文件内容要求（未提供的文件自拟）（以下文件均需加盖公章）：</w:t>
      </w:r>
    </w:p>
    <w:p w14:paraId="029841A8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1.法人承诺书、法人代表资格证明书、身份证；</w:t>
      </w:r>
    </w:p>
    <w:p w14:paraId="1A66A2A6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2.若授权代表参加须提供法人授权委托书、身份证；</w:t>
      </w:r>
    </w:p>
    <w:p w14:paraId="7118E612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3.营业执照、资质证书等资料；</w:t>
      </w:r>
    </w:p>
    <w:p w14:paraId="223BFD89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4.报价一览表；</w:t>
      </w:r>
    </w:p>
    <w:p w14:paraId="5E2E4D2D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5.报价明细表；</w:t>
      </w:r>
    </w:p>
    <w:p w14:paraId="17D56334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6.其他商务材料。</w:t>
      </w:r>
    </w:p>
    <w:p w14:paraId="2224B8E6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七、供应商报价文件送达时间及地点</w:t>
      </w:r>
    </w:p>
    <w:p w14:paraId="78AEB400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1．报价时间：2025年9月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15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:00点定时递交报价文件，2025年9月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:00开标。（北京时间）</w:t>
      </w:r>
    </w:p>
    <w:p w14:paraId="033F9D4C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报价形式：供应商应将报价文件含项目名称、项目编号、供应商名称、地址和联系方式，于2025年9月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:00（北京时间，超时不予接受）定时发送至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wangxiaoya1016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@163.com电子邮箱。</w:t>
      </w:r>
    </w:p>
    <w:p w14:paraId="4FB2CBEF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2．地点：中国广电山东网络有限公司909室（供应商无需到达现场）。</w:t>
      </w:r>
    </w:p>
    <w:p w14:paraId="36B36705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八、发布公告的媒介：</w:t>
      </w:r>
    </w:p>
    <w:p w14:paraId="335AA47D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本询价公告同时在中国广电山东网络有限公司官网、山东省采购与招标网上发布。</w:t>
      </w:r>
    </w:p>
    <w:p w14:paraId="68B78FE4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九、联系方式</w:t>
      </w:r>
    </w:p>
    <w:p w14:paraId="7BCF82B3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王女士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 xml:space="preserve">  联系电话：0531-560605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 xml:space="preserve"> 邮箱：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wangxiaoya1016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@163.com</w:t>
      </w:r>
    </w:p>
    <w:p w14:paraId="06066FA8">
      <w:pPr>
        <w:pStyle w:val="6"/>
        <w:widowControl/>
        <w:spacing w:before="210" w:beforeAutospacing="0" w:after="210" w:afterAutospacing="0" w:line="30" w:lineRule="atLeast"/>
        <w:ind w:firstLine="42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地址：济南市历下区洪山路1号广电网络大厦A座909室。</w:t>
      </w:r>
    </w:p>
    <w:p w14:paraId="06AAF262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</w:p>
    <w:p w14:paraId="6776120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十、关于报价：</w:t>
      </w:r>
    </w:p>
    <w:p w14:paraId="45BBE87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1</w:t>
      </w:r>
      <w:r>
        <w:rPr>
          <w:rFonts w:ascii="Times New Roman" w:hAnsi="Times New Roman"/>
          <w:b/>
          <w:color w:val="auto"/>
          <w:highlight w:val="none"/>
        </w:rPr>
        <w:t>.</w:t>
      </w:r>
      <w:r>
        <w:rPr>
          <w:rFonts w:hint="eastAsia" w:ascii="Times New Roman" w:hAnsi="Times New Roman"/>
          <w:b/>
          <w:color w:val="auto"/>
          <w:highlight w:val="none"/>
        </w:rPr>
        <w:t>本次采购报价为一次不得更改报价，供应商只有一次报价的机会。</w:t>
      </w:r>
    </w:p>
    <w:p w14:paraId="5D6AC61D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</w:t>
      </w:r>
      <w:r>
        <w:rPr>
          <w:rFonts w:ascii="Times New Roman" w:hAnsi="Times New Roman"/>
          <w:color w:val="auto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产品报价应包含货物制造/购置费、运费、装卸费、安装调试费（含所需各类辅材）、税费、质保费、保险费等相关费用，直至验收合格、双方正式移交前的一次性费用，即交钥匙工程，供应商要提供设备的安装调试及组网部署及所需各类辅材。</w:t>
      </w:r>
    </w:p>
    <w:p w14:paraId="6554E10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3</w:t>
      </w:r>
      <w:r>
        <w:rPr>
          <w:rFonts w:ascii="Times New Roman" w:hAnsi="Times New Roman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供应商报价不得有选择性和附有条件，否则其报价无效。</w:t>
      </w:r>
    </w:p>
    <w:p w14:paraId="274DF381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highlight w:val="none"/>
        </w:rPr>
        <w:t>.货币：报价中的单价和合价全部采用人民币表示。</w:t>
      </w:r>
    </w:p>
    <w:p w14:paraId="2608BC9B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 w:val="0"/>
          <w:bCs/>
          <w:color w:val="auto"/>
          <w:highlight w:val="none"/>
          <w:lang w:val="en-US" w:eastAsia="zh-CN"/>
        </w:rPr>
        <w:t>5</w:t>
      </w:r>
      <w:r>
        <w:rPr>
          <w:rFonts w:ascii="Times New Roman" w:hAnsi="Times New Roman"/>
          <w:b w:val="0"/>
          <w:bCs/>
          <w:color w:val="auto"/>
          <w:highlight w:val="none"/>
        </w:rPr>
        <w:t>.报价有效期：自报价之日起90日历日。</w:t>
      </w:r>
    </w:p>
    <w:p w14:paraId="1FF17B91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十一、付款时间</w:t>
      </w:r>
    </w:p>
    <w:p w14:paraId="66268800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到货完成并签署验收报告之日起15个工作日内</w:t>
      </w:r>
      <w:r>
        <w:rPr>
          <w:rFonts w:hint="eastAsia" w:ascii="Times New Roman" w:hAnsi="Times New Roman"/>
          <w:highlight w:val="none"/>
          <w:lang w:val="en-US" w:eastAsia="zh-CN"/>
        </w:rPr>
        <w:t>电汇支付100%</w:t>
      </w:r>
      <w:r>
        <w:rPr>
          <w:rFonts w:hint="eastAsia" w:ascii="Times New Roman" w:hAnsi="Times New Roman"/>
          <w:highlight w:val="none"/>
        </w:rPr>
        <w:t>；</w:t>
      </w:r>
    </w:p>
    <w:p w14:paraId="6187F1F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付款前，供应商应开具国家正规的增值税专用发票。发票不满足我方财务要求的，我方有权拒绝付款且不承担逾期付款的违约责任。验收时须提供详细完整的技术文档。</w:t>
      </w:r>
    </w:p>
    <w:p w14:paraId="239A2AE8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十二、合格供应商在符合项目采购要求的前提下，最低价成交，请投标单位诚实报价，采购方一旦发现投标单位有违法违规现象，该投标方将进入采购方供应商黑名单，永不合作。</w:t>
      </w:r>
    </w:p>
    <w:p w14:paraId="1B7C9568">
      <w:pPr>
        <w:pStyle w:val="3"/>
        <w:pageBreakBefore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0" w:name="_Toc39916982"/>
      <w:bookmarkStart w:id="1" w:name="_Toc312249629"/>
      <w:bookmarkStart w:id="2" w:name="_Toc390179800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附件1：报价一览表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488"/>
      </w:tblGrid>
      <w:tr w14:paraId="1622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535ED179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供应商</w:t>
            </w:r>
          </w:p>
        </w:tc>
        <w:tc>
          <w:tcPr>
            <w:tcW w:w="7488" w:type="dxa"/>
          </w:tcPr>
          <w:p w14:paraId="619CEB5E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2417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00" w:type="dxa"/>
            <w:vAlign w:val="center"/>
          </w:tcPr>
          <w:p w14:paraId="40BA3119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总报价</w:t>
            </w:r>
          </w:p>
          <w:p w14:paraId="18189375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（含增值税）</w:t>
            </w:r>
          </w:p>
        </w:tc>
        <w:tc>
          <w:tcPr>
            <w:tcW w:w="7488" w:type="dxa"/>
            <w:vAlign w:val="center"/>
          </w:tcPr>
          <w:p w14:paraId="5C44BA7F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小写：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  <w:p w14:paraId="26E405AE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</w:tc>
      </w:tr>
      <w:tr w14:paraId="3E6B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0" w:type="dxa"/>
            <w:vAlign w:val="center"/>
          </w:tcPr>
          <w:p w14:paraId="54B27E3B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增值税税率</w:t>
            </w:r>
          </w:p>
        </w:tc>
        <w:tc>
          <w:tcPr>
            <w:tcW w:w="7488" w:type="dxa"/>
            <w:vAlign w:val="center"/>
          </w:tcPr>
          <w:p w14:paraId="34EC8008">
            <w:pPr>
              <w:spacing w:line="420" w:lineRule="exact"/>
              <w:ind w:firstLine="1680" w:firstLineChars="7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3E9A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800" w:type="dxa"/>
            <w:vAlign w:val="center"/>
          </w:tcPr>
          <w:p w14:paraId="0CFDDC26"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供货期</w:t>
            </w:r>
          </w:p>
        </w:tc>
        <w:tc>
          <w:tcPr>
            <w:tcW w:w="7488" w:type="dxa"/>
            <w:vAlign w:val="center"/>
          </w:tcPr>
          <w:p w14:paraId="26F1E45C">
            <w:pPr>
              <w:spacing w:line="420" w:lineRule="exact"/>
              <w:ind w:firstLine="720" w:firstLineChars="3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953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221504A9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与询价采购文件是否有偏离</w:t>
            </w:r>
          </w:p>
        </w:tc>
        <w:tc>
          <w:tcPr>
            <w:tcW w:w="7488" w:type="dxa"/>
            <w:vAlign w:val="center"/>
          </w:tcPr>
          <w:p w14:paraId="32A34377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EB5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78B80B81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对询价采购文件及合同条款的认同程度</w:t>
            </w:r>
          </w:p>
        </w:tc>
        <w:tc>
          <w:tcPr>
            <w:tcW w:w="7488" w:type="dxa"/>
            <w:vAlign w:val="center"/>
          </w:tcPr>
          <w:p w14:paraId="3D176053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A9F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4BCA8D03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488" w:type="dxa"/>
            <w:vAlign w:val="center"/>
          </w:tcPr>
          <w:p w14:paraId="6A8B7C5D">
            <w:pPr>
              <w:spacing w:line="42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25B85B3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120DCB9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供应商（盖章）：                   </w:t>
      </w:r>
    </w:p>
    <w:p w14:paraId="44417F50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法定代表人（或授权代表）：（签字或盖章）                          </w:t>
      </w:r>
    </w:p>
    <w:p w14:paraId="371ABF0F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6B73418F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1C7A98F8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0444D591">
      <w:pPr>
        <w:pStyle w:val="3"/>
        <w:spacing w:line="413" w:lineRule="auto"/>
        <w:jc w:val="center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bookmarkStart w:id="3" w:name="_Toc39916983"/>
      <w:bookmarkStart w:id="4" w:name="_Toc390179801"/>
      <w:bookmarkStart w:id="5" w:name="_Toc312249630"/>
    </w:p>
    <w:p w14:paraId="7268341B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附件2：法人承诺书</w:t>
      </w:r>
      <w:bookmarkEnd w:id="3"/>
      <w:bookmarkEnd w:id="4"/>
      <w:bookmarkEnd w:id="5"/>
    </w:p>
    <w:p w14:paraId="731D0C83">
      <w:pPr>
        <w:spacing w:line="500" w:lineRule="exact"/>
        <w:rPr>
          <w:rFonts w:ascii="宋体" w:hAnsi="宋体"/>
          <w:b/>
          <w:color w:val="auto"/>
          <w:sz w:val="24"/>
          <w:highlight w:val="none"/>
        </w:rPr>
      </w:pPr>
    </w:p>
    <w:p w14:paraId="16206EBA">
      <w:pPr>
        <w:snapToGrid w:val="0"/>
        <w:spacing w:line="300" w:lineRule="auto"/>
        <w:ind w:right="105" w:rightChars="50"/>
        <w:rPr>
          <w:rFonts w:ascii="宋体" w:hAnsi="宋体"/>
          <w:color w:val="auto"/>
          <w:sz w:val="24"/>
          <w:highlight w:val="none"/>
        </w:rPr>
      </w:pPr>
    </w:p>
    <w:p w14:paraId="23B1D992"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（采购人名称）       </w:t>
      </w:r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 w14:paraId="57A185C2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71138EC4">
      <w:pPr>
        <w:pStyle w:val="4"/>
        <w:spacing w:line="900" w:lineRule="exact"/>
        <w:ind w:firstLine="48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我方已收到并认真阅读了《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（项目名称）    </w:t>
      </w:r>
      <w:r>
        <w:rPr>
          <w:rFonts w:hint="eastAsia"/>
          <w:color w:val="auto"/>
          <w:sz w:val="24"/>
          <w:highlight w:val="none"/>
        </w:rPr>
        <w:t>》规定的全部条件和义务。我方承诺按照</w:t>
      </w:r>
      <w:r>
        <w:rPr>
          <w:rFonts w:hint="eastAsia" w:ascii="宋体" w:hAnsi="宋体"/>
          <w:color w:val="auto"/>
          <w:sz w:val="24"/>
          <w:highlight w:val="none"/>
        </w:rPr>
        <w:t>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项目询价文件</w:t>
      </w:r>
      <w:r>
        <w:rPr>
          <w:rFonts w:hint="eastAsia"/>
          <w:color w:val="auto"/>
          <w:sz w:val="24"/>
          <w:highlight w:val="none"/>
        </w:rPr>
        <w:t>》所规定的全部条件和义务执行。否则，愿意接受询价文件规定的处罚，并承当相应的法律责任。</w:t>
      </w:r>
    </w:p>
    <w:p w14:paraId="3AA64533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4E5CCF7F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34CCDCA3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         （盖章）</w:t>
      </w:r>
    </w:p>
    <w:p w14:paraId="154A4ED2">
      <w:pPr>
        <w:spacing w:line="500" w:lineRule="exact"/>
        <w:ind w:firstLine="750"/>
        <w:rPr>
          <w:rFonts w:ascii="宋体" w:hAnsi="宋体"/>
          <w:color w:val="auto"/>
          <w:sz w:val="24"/>
          <w:highlight w:val="none"/>
        </w:rPr>
      </w:pPr>
    </w:p>
    <w:p w14:paraId="1F9200D2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778C385C">
      <w:pPr>
        <w:spacing w:line="500" w:lineRule="exact"/>
        <w:ind w:firstLine="5040" w:firstLineChars="21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426EBD9B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br w:type="page"/>
      </w:r>
      <w:bookmarkStart w:id="6" w:name="_Toc39916984"/>
      <w:bookmarkStart w:id="7" w:name="_Toc390179803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附件3：法人授权委托书</w:t>
      </w:r>
      <w:bookmarkEnd w:id="6"/>
      <w:bookmarkEnd w:id="7"/>
    </w:p>
    <w:p w14:paraId="437B8C4C">
      <w:pPr>
        <w:rPr>
          <w:rFonts w:ascii="宋体" w:hAnsi="宋体"/>
          <w:color w:val="auto"/>
          <w:sz w:val="28"/>
          <w:highlight w:val="none"/>
        </w:rPr>
      </w:pPr>
    </w:p>
    <w:p w14:paraId="42ADB53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本授权委托书声明：我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>（姓名）系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（供应商名称）的法定代表人，现授权委托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（单位名称）的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（姓名）为我公司授权代表，以本公司的名义参加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4"/>
          <w:highlight w:val="none"/>
        </w:rPr>
        <w:t>（采购人）的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4"/>
          <w:highlight w:val="none"/>
        </w:rPr>
        <w:t>询价活动。授权代表在报价、评审、合同谈判过程中所签署的一切文件和处理与之有关的一切事务。我均予以承认，特此委托。</w:t>
      </w:r>
    </w:p>
    <w:p w14:paraId="78F54C0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29401171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授权代表无转委托权。特此委托。</w:t>
      </w:r>
    </w:p>
    <w:p w14:paraId="5A7C9159">
      <w:pPr>
        <w:spacing w:line="460" w:lineRule="exact"/>
        <w:jc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（附身份证复印件正、反面）</w:t>
      </w:r>
    </w:p>
    <w:p w14:paraId="35512C7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42F2549A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授权代表：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性别：      年龄：</w:t>
      </w:r>
    </w:p>
    <w:p w14:paraId="76B2FD8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7829B5E7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单位：   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 w:val="24"/>
          <w:highlight w:val="none"/>
        </w:rPr>
        <w:t>部门：      职务：</w:t>
      </w:r>
    </w:p>
    <w:p w14:paraId="2D47926F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71E6A1E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供应商：（盖章）</w:t>
      </w:r>
    </w:p>
    <w:p w14:paraId="13F6C494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5694800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3E816102">
      <w:pPr>
        <w:spacing w:line="460" w:lineRule="exact"/>
        <w:ind w:firstLine="7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556F7866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3FD1B31A"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300CFDED">
      <w:pPr>
        <w:spacing w:line="460" w:lineRule="exact"/>
        <w:ind w:firstLine="118" w:firstLineChars="49"/>
        <w:rPr>
          <w:rFonts w:ascii="宋体" w:hAnsi="宋体"/>
          <w:b/>
          <w:bCs/>
          <w:color w:val="auto"/>
          <w:sz w:val="24"/>
          <w:highlight w:val="none"/>
        </w:rPr>
      </w:pPr>
    </w:p>
    <w:p w14:paraId="18DD6CED">
      <w:pPr>
        <w:spacing w:line="460" w:lineRule="exact"/>
        <w:ind w:firstLine="118" w:firstLineChars="49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2EF15A3A">
      <w:pPr>
        <w:pStyle w:val="3"/>
        <w:spacing w:line="413" w:lineRule="auto"/>
        <w:rPr>
          <w:rFonts w:ascii="宋体" w:hAnsi="宋体"/>
          <w:b w:val="0"/>
          <w:bCs w:val="0"/>
          <w:color w:val="auto"/>
          <w:highlight w:val="none"/>
        </w:rPr>
      </w:pPr>
    </w:p>
    <w:p w14:paraId="6A916961">
      <w:pPr>
        <w:pStyle w:val="3"/>
        <w:spacing w:line="413" w:lineRule="auto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8" w:name="_Toc390179805"/>
      <w:r>
        <w:rPr>
          <w:rFonts w:ascii="宋体" w:hAnsi="宋体" w:eastAsia="宋体"/>
          <w:color w:val="auto"/>
          <w:sz w:val="24"/>
          <w:szCs w:val="24"/>
          <w:highlight w:val="none"/>
        </w:rPr>
        <w:br w:type="page"/>
      </w:r>
      <w:bookmarkEnd w:id="8"/>
    </w:p>
    <w:p w14:paraId="61CC9D5B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附件4：法定代表人资格证明书</w:t>
      </w:r>
    </w:p>
    <w:p w14:paraId="5BBD10A5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61C2D193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 应 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2473D00D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3975EE8C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054265FA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年    月    日</w:t>
      </w:r>
    </w:p>
    <w:p w14:paraId="2205715E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05112B64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姓    名：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性        别：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7ECE1E8F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年    龄：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职        务：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59753BF4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（供应商名称）的法定代表人。</w:t>
      </w:r>
    </w:p>
    <w:p w14:paraId="31DA916F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特此证明。</w:t>
      </w:r>
    </w:p>
    <w:p w14:paraId="2030D269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55EA0371">
      <w:pPr>
        <w:spacing w:line="300" w:lineRule="auto"/>
        <w:jc w:val="right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供应商：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（盖单位章）</w:t>
      </w:r>
    </w:p>
    <w:p w14:paraId="26BD0709">
      <w:pPr>
        <w:spacing w:line="300" w:lineRule="auto"/>
        <w:jc w:val="right"/>
        <w:rPr>
          <w:rFonts w:asciiTheme="minorEastAsia" w:hAnsi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日</w:t>
      </w:r>
    </w:p>
    <w:p w14:paraId="2E9C1FF6">
      <w:pPr>
        <w:rPr>
          <w:color w:val="auto"/>
          <w:highlight w:val="none"/>
        </w:rPr>
      </w:pPr>
    </w:p>
    <w:p w14:paraId="1A363252">
      <w:pPr>
        <w:rPr>
          <w:color w:val="auto"/>
          <w:highlight w:val="none"/>
        </w:rPr>
      </w:pPr>
    </w:p>
    <w:p w14:paraId="1B0F8E42">
      <w:pPr>
        <w:rPr>
          <w:color w:val="auto"/>
          <w:highlight w:val="none"/>
        </w:rPr>
      </w:pPr>
    </w:p>
    <w:p w14:paraId="758B7CF4">
      <w:pPr>
        <w:rPr>
          <w:color w:val="auto"/>
          <w:highlight w:val="none"/>
        </w:rPr>
      </w:pPr>
    </w:p>
    <w:p w14:paraId="7F0C4827">
      <w:pPr>
        <w:rPr>
          <w:color w:val="auto"/>
          <w:highlight w:val="none"/>
        </w:rPr>
      </w:pPr>
    </w:p>
    <w:p w14:paraId="17D9E9CE">
      <w:pPr>
        <w:rPr>
          <w:color w:val="auto"/>
          <w:highlight w:val="none"/>
        </w:rPr>
      </w:pPr>
    </w:p>
    <w:p w14:paraId="38B77FDE">
      <w:pPr>
        <w:rPr>
          <w:color w:val="auto"/>
          <w:highlight w:val="none"/>
        </w:rPr>
      </w:pPr>
    </w:p>
    <w:p w14:paraId="5B47F945">
      <w:pPr>
        <w:rPr>
          <w:color w:val="auto"/>
          <w:highlight w:val="none"/>
        </w:rPr>
      </w:pPr>
    </w:p>
    <w:p w14:paraId="245DAF51">
      <w:pPr>
        <w:rPr>
          <w:color w:val="auto"/>
          <w:highlight w:val="none"/>
        </w:rPr>
      </w:pPr>
    </w:p>
    <w:p w14:paraId="74DEDB8A">
      <w:pPr>
        <w:rPr>
          <w:color w:val="auto"/>
          <w:highlight w:val="none"/>
        </w:rPr>
      </w:pPr>
    </w:p>
    <w:p w14:paraId="4E19816A">
      <w:pPr>
        <w:rPr>
          <w:color w:val="auto"/>
          <w:highlight w:val="none"/>
        </w:rPr>
      </w:pPr>
    </w:p>
    <w:p w14:paraId="2BA60A8D">
      <w:pPr>
        <w:rPr>
          <w:color w:val="auto"/>
          <w:highlight w:val="none"/>
        </w:rPr>
      </w:pPr>
    </w:p>
    <w:p w14:paraId="4151FD10">
      <w:pPr>
        <w:rPr>
          <w:color w:val="auto"/>
          <w:highlight w:val="none"/>
        </w:rPr>
      </w:pPr>
    </w:p>
    <w:p w14:paraId="2DF50CE7">
      <w:pPr>
        <w:rPr>
          <w:color w:val="auto"/>
          <w:highlight w:val="none"/>
        </w:rPr>
      </w:pPr>
    </w:p>
    <w:p w14:paraId="6B75EC50">
      <w:pPr>
        <w:rPr>
          <w:color w:val="auto"/>
          <w:highlight w:val="none"/>
        </w:rPr>
      </w:pPr>
    </w:p>
    <w:p w14:paraId="33C4C1A2">
      <w:pPr>
        <w:rPr>
          <w:color w:val="auto"/>
          <w:highlight w:val="none"/>
        </w:rPr>
      </w:pPr>
    </w:p>
    <w:p w14:paraId="3F59C392">
      <w:pPr>
        <w:rPr>
          <w:color w:val="auto"/>
          <w:highlight w:val="none"/>
        </w:rPr>
      </w:pPr>
    </w:p>
    <w:p w14:paraId="3444BBC5">
      <w:pPr>
        <w:rPr>
          <w:color w:val="auto"/>
          <w:highlight w:val="none"/>
        </w:rPr>
      </w:pPr>
    </w:p>
    <w:p w14:paraId="5F869893">
      <w:pPr>
        <w:rPr>
          <w:color w:val="auto"/>
          <w:highlight w:val="none"/>
        </w:rPr>
      </w:pPr>
    </w:p>
    <w:p w14:paraId="6CAA18A5">
      <w:pPr>
        <w:rPr>
          <w:color w:val="auto"/>
          <w:highlight w:val="none"/>
        </w:rPr>
      </w:pPr>
    </w:p>
    <w:p w14:paraId="30429844">
      <w:pPr>
        <w:rPr>
          <w:color w:val="auto"/>
          <w:highlight w:val="none"/>
        </w:rPr>
      </w:pPr>
    </w:p>
    <w:p w14:paraId="47D8CC6A">
      <w:pPr>
        <w:rPr>
          <w:color w:val="auto"/>
          <w:highlight w:val="none"/>
        </w:rPr>
      </w:pPr>
    </w:p>
    <w:p w14:paraId="35C86B03">
      <w:pPr>
        <w:rPr>
          <w:color w:val="auto"/>
          <w:highlight w:val="none"/>
        </w:rPr>
      </w:pPr>
    </w:p>
    <w:p w14:paraId="6C2FE4E0">
      <w:pPr>
        <w:rPr>
          <w:color w:val="auto"/>
          <w:highlight w:val="none"/>
        </w:rPr>
      </w:pPr>
    </w:p>
    <w:p w14:paraId="7108CAA9">
      <w:pPr>
        <w:rPr>
          <w:color w:val="auto"/>
          <w:highlight w:val="none"/>
        </w:rPr>
      </w:pPr>
    </w:p>
    <w:p w14:paraId="17CCEED7">
      <w:pPr>
        <w:rPr>
          <w:color w:val="auto"/>
          <w:highlight w:val="none"/>
        </w:rPr>
      </w:pPr>
    </w:p>
    <w:p w14:paraId="5F3CC449">
      <w:pPr>
        <w:rPr>
          <w:color w:val="auto"/>
          <w:highlight w:val="none"/>
        </w:rPr>
      </w:pPr>
    </w:p>
    <w:p w14:paraId="385A84C5">
      <w:pPr>
        <w:rPr>
          <w:color w:val="auto"/>
          <w:highlight w:val="none"/>
        </w:rPr>
      </w:pPr>
    </w:p>
    <w:p w14:paraId="01D3B89A">
      <w:pPr>
        <w:rPr>
          <w:color w:val="auto"/>
          <w:highlight w:val="none"/>
        </w:rPr>
      </w:pPr>
    </w:p>
    <w:p w14:paraId="588A9236">
      <w:pPr>
        <w:rPr>
          <w:color w:val="auto"/>
          <w:highlight w:val="none"/>
        </w:rPr>
      </w:pPr>
    </w:p>
    <w:p w14:paraId="6A6B6C84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附件5：报价明细表</w:t>
      </w:r>
    </w:p>
    <w:p w14:paraId="6B7E804A">
      <w:pPr>
        <w:rPr>
          <w:color w:val="auto"/>
          <w:highlight w:val="none"/>
        </w:rPr>
      </w:pP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37"/>
        <w:gridCol w:w="2820"/>
        <w:gridCol w:w="1156"/>
        <w:gridCol w:w="1989"/>
        <w:gridCol w:w="1991"/>
      </w:tblGrid>
      <w:tr w14:paraId="7213F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821D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B161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设备名称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FFF2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80A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数量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F68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单价（元）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492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总价（元）</w:t>
            </w:r>
          </w:p>
        </w:tc>
      </w:tr>
      <w:tr w14:paraId="3D55E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05E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1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61E5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561C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452F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363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012B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7293B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17E6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8C7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0191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8213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1D55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971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B03D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0C9E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AB1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B841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9ED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35D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258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28B5F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8DC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512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5E7D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46FBE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A719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34CDF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1813D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84A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1B64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0E0DD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3614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7C8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5264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3917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C9890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合计（元）</w:t>
            </w:r>
          </w:p>
        </w:tc>
        <w:tc>
          <w:tcPr>
            <w:tcW w:w="24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1FF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</w:tbl>
    <w:p w14:paraId="50363151">
      <w:pPr>
        <w:rPr>
          <w:color w:val="auto"/>
          <w:highlight w:val="none"/>
        </w:rPr>
      </w:pPr>
    </w:p>
    <w:p w14:paraId="2B0907D7">
      <w:pPr>
        <w:rPr>
          <w:color w:val="auto"/>
          <w:highlight w:val="none"/>
        </w:rPr>
      </w:pPr>
      <w:r>
        <w:rPr>
          <w:color w:val="auto"/>
          <w:highlight w:val="none"/>
        </w:rPr>
        <w:t>注：以上报价均为含税价。</w:t>
      </w:r>
    </w:p>
    <w:p w14:paraId="4DEFFACF">
      <w:pPr>
        <w:rPr>
          <w:color w:val="auto"/>
          <w:highlight w:val="none"/>
        </w:rPr>
      </w:pPr>
    </w:p>
    <w:p w14:paraId="41D24A7E">
      <w:pPr>
        <w:rPr>
          <w:color w:val="auto"/>
          <w:highlight w:val="none"/>
        </w:rPr>
      </w:pPr>
    </w:p>
    <w:p w14:paraId="2AEBDF73">
      <w:pPr>
        <w:rPr>
          <w:color w:val="auto"/>
          <w:highlight w:val="none"/>
        </w:rPr>
      </w:pPr>
    </w:p>
    <w:p w14:paraId="3B08C225">
      <w:pPr>
        <w:rPr>
          <w:color w:val="auto"/>
          <w:highlight w:val="none"/>
        </w:rPr>
      </w:pPr>
    </w:p>
    <w:p w14:paraId="0DABBE02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供应商（盖章）：</w:t>
      </w:r>
    </w:p>
    <w:p w14:paraId="4C29DBF2">
      <w:pPr>
        <w:spacing w:line="500" w:lineRule="exact"/>
        <w:rPr>
          <w:rFonts w:ascii="宋体" w:hAnsi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法定代表人（或授权代表）：（签字或盖章）                        日期：</w:t>
      </w:r>
    </w:p>
    <w:p w14:paraId="51BA92B8">
      <w:pPr>
        <w:rPr>
          <w:color w:val="auto"/>
          <w:highlight w:val="none"/>
        </w:rPr>
      </w:pPr>
    </w:p>
    <w:p w14:paraId="47F35D9D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679E7EDE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5AA69417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5EB45B3F">
      <w:pP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                                                                   </w:t>
      </w:r>
    </w:p>
    <w:bookmarkEnd w:id="0"/>
    <w:bookmarkEnd w:id="1"/>
    <w:bookmarkEnd w:id="2"/>
    <w:p w14:paraId="6C265BB7">
      <w:pPr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 xml:space="preserve"> </w:t>
      </w:r>
      <w:r>
        <w:rPr>
          <w:rFonts w:ascii="Times New Roman" w:hAnsi="Times New Roman" w:eastAsia="宋体" w:cs="Times New Roman"/>
          <w:sz w:val="24"/>
          <w:szCs w:val="20"/>
        </w:rPr>
        <w:t xml:space="preserve">                                                                    </w:t>
      </w:r>
    </w:p>
    <w:p w14:paraId="519DCC88"/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FEE45"/>
    <w:multiLevelType w:val="singleLevel"/>
    <w:tmpl w:val="5A8FEE4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8EF17D3"/>
    <w:rsid w:val="013E7F77"/>
    <w:rsid w:val="04352076"/>
    <w:rsid w:val="09345E8B"/>
    <w:rsid w:val="133476C1"/>
    <w:rsid w:val="139B7CCB"/>
    <w:rsid w:val="15B50D11"/>
    <w:rsid w:val="18EF17D3"/>
    <w:rsid w:val="22573150"/>
    <w:rsid w:val="246456B0"/>
    <w:rsid w:val="2B4617B8"/>
    <w:rsid w:val="34C47E27"/>
    <w:rsid w:val="37EE5629"/>
    <w:rsid w:val="412070D7"/>
    <w:rsid w:val="44BD4C3D"/>
    <w:rsid w:val="4BF46EF5"/>
    <w:rsid w:val="655668B4"/>
    <w:rsid w:val="670D6F06"/>
    <w:rsid w:val="690305C1"/>
    <w:rsid w:val="69CB37D4"/>
    <w:rsid w:val="6E8B52E0"/>
    <w:rsid w:val="7822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character" w:customStyle="1" w:styleId="11">
    <w:name w:val="font11"/>
    <w:basedOn w:val="9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2">
    <w:name w:val="font21"/>
    <w:basedOn w:val="9"/>
    <w:autoRedefine/>
    <w:qFormat/>
    <w:uiPriority w:val="0"/>
    <w:rPr>
      <w:rFonts w:hint="default" w:ascii="Arial" w:hAnsi="Arial" w:cs="Arial"/>
      <w:b/>
      <w:bCs/>
      <w:color w:val="6666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2056</Words>
  <Characters>2214</Characters>
  <Lines>0</Lines>
  <Paragraphs>0</Paragraphs>
  <TotalTime>0</TotalTime>
  <ScaleCrop>false</ScaleCrop>
  <LinksUpToDate>false</LinksUpToDate>
  <CharactersWithSpaces>3120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2024-09-20T00:22:00Z</dcterms:created>
  <dc:creator>~@_@~</dc:creator>
  <cp:lastModifiedBy>小娅</cp:lastModifiedBy>
  <dcterms:modified xsi:type="dcterms:W3CDTF">2025-09-16T01:23:01Z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5252ABC9923B42DBB5FE241932D79B61_11</vt:lpwstr>
  </property>
  <property fmtid="{D5CDD505-2E9C-101B-9397-08002B2CF9AE}" pid="4" name="KSOTemplateDocerSaveRecord">
    <vt:lpwstr>eyJoZGlkIjoiMDA3NzExNGQyZTk3ODdkODY1OGYyNzEwNjM1YWU4MGUiLCJ1c2VySWQiOiI0OTA1NzQ0MjgifQ==</vt:lpwstr>
  </property>
</Properties>
</file>