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A03BA">
      <w:pPr>
        <w:jc w:val="center"/>
        <w:rPr>
          <w:rFonts w:ascii="Times New Roman" w:hAnsi="Times New Roman" w:cs="Times New Roman" w:eastAsiaTheme="majorEastAsia"/>
          <w:b/>
          <w:color w:val="auto"/>
          <w:sz w:val="32"/>
          <w:szCs w:val="32"/>
          <w:highlight w:val="none"/>
        </w:rPr>
      </w:pPr>
      <w:r>
        <w:rPr>
          <w:rFonts w:hint="eastAsia" w:ascii="Times New Roman" w:hAnsi="Times New Roman" w:cs="Times New Roman" w:eastAsiaTheme="majorEastAsia"/>
          <w:b/>
          <w:color w:val="auto"/>
          <w:sz w:val="32"/>
          <w:szCs w:val="32"/>
          <w:highlight w:val="none"/>
          <w:lang w:val="en-US" w:eastAsia="zh-CN"/>
        </w:rPr>
        <w:t xml:space="preserve"> </w:t>
      </w:r>
      <w:r>
        <w:rPr>
          <w:rFonts w:ascii="Times New Roman" w:hAnsi="Times New Roman" w:cs="Times New Roman" w:eastAsiaTheme="majorEastAsia"/>
          <w:b/>
          <w:color w:val="auto"/>
          <w:sz w:val="32"/>
          <w:szCs w:val="32"/>
          <w:highlight w:val="none"/>
        </w:rPr>
        <w:t> </w:t>
      </w:r>
    </w:p>
    <w:p w14:paraId="446B0268">
      <w:pPr>
        <w:jc w:val="center"/>
        <w:rPr>
          <w:rFonts w:ascii="Times New Roman" w:hAnsi="Times New Roman" w:eastAsia="黑体" w:cs="Times New Roman"/>
          <w:bCs/>
          <w:color w:val="auto"/>
          <w:kern w:val="0"/>
          <w:sz w:val="44"/>
          <w:szCs w:val="44"/>
          <w:highlight w:val="none"/>
          <w:lang w:bidi="ar"/>
        </w:rPr>
      </w:pPr>
    </w:p>
    <w:p w14:paraId="02D62D01">
      <w:pPr>
        <w:jc w:val="center"/>
        <w:rPr>
          <w:rFonts w:ascii="Times New Roman" w:hAnsi="Times New Roman" w:eastAsia="黑体" w:cs="Times New Roman"/>
          <w:bCs/>
          <w:color w:val="auto"/>
          <w:kern w:val="0"/>
          <w:sz w:val="44"/>
          <w:szCs w:val="44"/>
          <w:highlight w:val="none"/>
          <w:lang w:bidi="ar"/>
        </w:rPr>
      </w:pPr>
    </w:p>
    <w:p w14:paraId="4729A936">
      <w:pPr>
        <w:jc w:val="center"/>
        <w:rPr>
          <w:rFonts w:ascii="Times New Roman" w:hAnsi="Times New Roman" w:eastAsia="黑体" w:cs="Times New Roman"/>
          <w:bCs/>
          <w:color w:val="auto"/>
          <w:kern w:val="0"/>
          <w:sz w:val="44"/>
          <w:szCs w:val="44"/>
          <w:highlight w:val="none"/>
          <w:lang w:bidi="ar"/>
        </w:rPr>
      </w:pPr>
    </w:p>
    <w:p w14:paraId="0558230A">
      <w:pPr>
        <w:jc w:val="center"/>
        <w:rPr>
          <w:rFonts w:ascii="Times New Roman" w:hAnsi="Times New Roman" w:eastAsia="黑体" w:cs="Times New Roman"/>
          <w:bCs/>
          <w:color w:val="auto"/>
          <w:kern w:val="0"/>
          <w:sz w:val="44"/>
          <w:szCs w:val="44"/>
          <w:highlight w:val="none"/>
          <w:lang w:bidi="ar"/>
        </w:rPr>
      </w:pPr>
    </w:p>
    <w:p w14:paraId="5769E8A9">
      <w:pPr>
        <w:jc w:val="center"/>
        <w:rPr>
          <w:rFonts w:ascii="Times New Roman" w:hAnsi="Times New Roman" w:eastAsia="黑体" w:cs="Times New Roman"/>
          <w:bCs/>
          <w:color w:val="auto"/>
          <w:kern w:val="0"/>
          <w:sz w:val="44"/>
          <w:szCs w:val="44"/>
          <w:highlight w:val="none"/>
          <w:lang w:bidi="ar"/>
        </w:rPr>
      </w:pPr>
      <w:r>
        <w:rPr>
          <w:rFonts w:hint="eastAsia" w:ascii="Times New Roman" w:hAnsi="Times New Roman" w:eastAsia="黑体" w:cs="Times New Roman"/>
          <w:bCs/>
          <w:color w:val="auto"/>
          <w:kern w:val="0"/>
          <w:sz w:val="44"/>
          <w:szCs w:val="44"/>
          <w:highlight w:val="none"/>
          <w:lang w:bidi="ar"/>
        </w:rPr>
        <w:t>中国广电山东网络有限公司</w:t>
      </w:r>
      <w:r>
        <w:rPr>
          <w:rFonts w:hint="eastAsia" w:ascii="Times New Roman" w:hAnsi="Times New Roman" w:eastAsia="黑体" w:cs="Times New Roman"/>
          <w:bCs/>
          <w:color w:val="auto"/>
          <w:kern w:val="0"/>
          <w:sz w:val="44"/>
          <w:szCs w:val="44"/>
          <w:highlight w:val="none"/>
          <w:lang w:eastAsia="zh-CN" w:bidi="ar"/>
        </w:rPr>
        <w:t>消防器材采购项目</w:t>
      </w:r>
      <w:r>
        <w:rPr>
          <w:rFonts w:ascii="Times New Roman" w:hAnsi="Times New Roman" w:eastAsia="黑体" w:cs="Times New Roman"/>
          <w:bCs/>
          <w:color w:val="auto"/>
          <w:kern w:val="0"/>
          <w:sz w:val="44"/>
          <w:szCs w:val="44"/>
          <w:highlight w:val="none"/>
          <w:lang w:bidi="ar"/>
        </w:rPr>
        <w:t>询价</w:t>
      </w:r>
      <w:r>
        <w:rPr>
          <w:rFonts w:hint="eastAsia" w:ascii="Times New Roman" w:hAnsi="Times New Roman" w:eastAsia="黑体" w:cs="Times New Roman"/>
          <w:bCs/>
          <w:color w:val="auto"/>
          <w:kern w:val="0"/>
          <w:sz w:val="44"/>
          <w:szCs w:val="44"/>
          <w:highlight w:val="none"/>
          <w:lang w:bidi="ar"/>
        </w:rPr>
        <w:t>文件</w:t>
      </w:r>
    </w:p>
    <w:p w14:paraId="05FE14B6">
      <w:pPr>
        <w:jc w:val="center"/>
        <w:rPr>
          <w:rFonts w:ascii="Times New Roman" w:hAnsi="Times New Roman" w:cs="Times New Roman"/>
          <w:color w:val="auto"/>
          <w:sz w:val="44"/>
          <w:highlight w:val="none"/>
        </w:rPr>
      </w:pPr>
    </w:p>
    <w:p w14:paraId="173F1F9F">
      <w:pPr>
        <w:jc w:val="center"/>
        <w:rPr>
          <w:rFonts w:ascii="Times New Roman" w:hAnsi="Times New Roman" w:cs="Times New Roman"/>
          <w:color w:val="auto"/>
          <w:sz w:val="44"/>
          <w:highlight w:val="none"/>
        </w:rPr>
      </w:pPr>
    </w:p>
    <w:p w14:paraId="2E3AD766">
      <w:pPr>
        <w:jc w:val="center"/>
        <w:rPr>
          <w:rFonts w:ascii="Times New Roman" w:hAnsi="Times New Roman" w:eastAsia="黑体" w:cs="Times New Roman"/>
          <w:color w:val="auto"/>
          <w:sz w:val="44"/>
          <w:highlight w:val="none"/>
        </w:rPr>
      </w:pPr>
    </w:p>
    <w:p w14:paraId="28869C6D">
      <w:pPr>
        <w:jc w:val="center"/>
        <w:rPr>
          <w:rFonts w:ascii="Times New Roman" w:hAnsi="Times New Roman" w:eastAsia="黑体" w:cs="Times New Roman"/>
          <w:color w:val="auto"/>
          <w:sz w:val="44"/>
          <w:highlight w:val="none"/>
        </w:rPr>
      </w:pPr>
    </w:p>
    <w:p w14:paraId="0FF8C3E9">
      <w:pPr>
        <w:spacing w:line="360" w:lineRule="auto"/>
        <w:jc w:val="center"/>
        <w:rPr>
          <w:rFonts w:ascii="Times New Roman" w:hAnsi="Times New Roman" w:eastAsia="黑体" w:cs="Times New Roman"/>
          <w:color w:val="auto"/>
          <w:sz w:val="44"/>
          <w:highlight w:val="none"/>
        </w:rPr>
      </w:pPr>
    </w:p>
    <w:p w14:paraId="3BDAE8E7">
      <w:pPr>
        <w:spacing w:line="360" w:lineRule="auto"/>
        <w:jc w:val="center"/>
        <w:rPr>
          <w:rFonts w:ascii="Times New Roman" w:hAnsi="Times New Roman" w:eastAsia="黑体" w:cs="Times New Roman"/>
          <w:color w:val="auto"/>
          <w:sz w:val="44"/>
          <w:highlight w:val="none"/>
        </w:rPr>
      </w:pPr>
    </w:p>
    <w:p w14:paraId="2337DEE2">
      <w:pPr>
        <w:spacing w:line="360" w:lineRule="auto"/>
        <w:jc w:val="center"/>
        <w:rPr>
          <w:rFonts w:ascii="Times New Roman" w:hAnsi="Times New Roman" w:eastAsia="黑体" w:cs="Times New Roman"/>
          <w:color w:val="auto"/>
          <w:sz w:val="44"/>
          <w:highlight w:val="none"/>
        </w:rPr>
      </w:pPr>
    </w:p>
    <w:p w14:paraId="4D53ABC1">
      <w:pPr>
        <w:spacing w:line="360" w:lineRule="auto"/>
        <w:jc w:val="center"/>
        <w:rPr>
          <w:rFonts w:ascii="Times New Roman" w:hAnsi="Times New Roman" w:eastAsia="黑体" w:cs="Times New Roman"/>
          <w:color w:val="auto"/>
          <w:sz w:val="44"/>
          <w:highlight w:val="none"/>
        </w:rPr>
      </w:pPr>
    </w:p>
    <w:p w14:paraId="488A7FA6">
      <w:pPr>
        <w:spacing w:line="360" w:lineRule="auto"/>
        <w:jc w:val="center"/>
        <w:rPr>
          <w:rFonts w:ascii="Times New Roman" w:hAnsi="Times New Roman" w:eastAsia="黑体" w:cs="Times New Roman"/>
          <w:color w:val="auto"/>
          <w:sz w:val="44"/>
          <w:highlight w:val="none"/>
        </w:rPr>
      </w:pPr>
    </w:p>
    <w:p w14:paraId="11699ABE">
      <w:pPr>
        <w:jc w:val="center"/>
        <w:rPr>
          <w:rFonts w:ascii="Times New Roman" w:hAnsi="Times New Roman" w:eastAsia="黑体" w:cs="Times New Roman"/>
          <w:bCs/>
          <w:color w:val="auto"/>
          <w:kern w:val="0"/>
          <w:sz w:val="44"/>
          <w:szCs w:val="44"/>
          <w:highlight w:val="none"/>
          <w:lang w:bidi="ar"/>
        </w:rPr>
      </w:pPr>
      <w:r>
        <w:rPr>
          <w:rFonts w:hint="eastAsia" w:ascii="Times New Roman" w:hAnsi="Times New Roman" w:eastAsia="黑体" w:cs="Times New Roman"/>
          <w:bCs/>
          <w:color w:val="auto"/>
          <w:kern w:val="0"/>
          <w:sz w:val="44"/>
          <w:szCs w:val="44"/>
          <w:highlight w:val="none"/>
          <w:lang w:bidi="ar"/>
        </w:rPr>
        <w:t>二○二</w:t>
      </w:r>
      <w:r>
        <w:rPr>
          <w:rFonts w:hint="eastAsia" w:ascii="Times New Roman" w:hAnsi="Times New Roman" w:eastAsia="黑体" w:cs="Times New Roman"/>
          <w:bCs/>
          <w:color w:val="auto"/>
          <w:kern w:val="0"/>
          <w:sz w:val="44"/>
          <w:szCs w:val="44"/>
          <w:highlight w:val="none"/>
          <w:lang w:val="en-US" w:eastAsia="zh-CN" w:bidi="ar"/>
        </w:rPr>
        <w:t>五</w:t>
      </w:r>
      <w:r>
        <w:rPr>
          <w:rFonts w:hint="eastAsia" w:ascii="Times New Roman" w:hAnsi="Times New Roman" w:eastAsia="黑体" w:cs="Times New Roman"/>
          <w:bCs/>
          <w:color w:val="auto"/>
          <w:kern w:val="0"/>
          <w:sz w:val="44"/>
          <w:szCs w:val="44"/>
          <w:highlight w:val="none"/>
          <w:lang w:bidi="ar"/>
        </w:rPr>
        <w:t>年</w:t>
      </w:r>
      <w:r>
        <w:rPr>
          <w:rFonts w:hint="eastAsia" w:ascii="Times New Roman" w:hAnsi="Times New Roman" w:eastAsia="黑体" w:cs="Times New Roman"/>
          <w:bCs/>
          <w:color w:val="auto"/>
          <w:kern w:val="0"/>
          <w:sz w:val="44"/>
          <w:szCs w:val="44"/>
          <w:highlight w:val="none"/>
          <w:lang w:val="en-US" w:eastAsia="zh-CN" w:bidi="ar"/>
        </w:rPr>
        <w:t>十</w:t>
      </w:r>
      <w:r>
        <w:rPr>
          <w:rFonts w:hint="eastAsia" w:ascii="Times New Roman" w:hAnsi="Times New Roman" w:eastAsia="黑体" w:cs="Times New Roman"/>
          <w:bCs/>
          <w:color w:val="auto"/>
          <w:kern w:val="0"/>
          <w:sz w:val="44"/>
          <w:szCs w:val="44"/>
          <w:highlight w:val="none"/>
          <w:lang w:bidi="ar"/>
        </w:rPr>
        <w:t>月</w:t>
      </w:r>
    </w:p>
    <w:p w14:paraId="6BA325AF">
      <w:pPr>
        <w:pStyle w:val="22"/>
        <w:widowControl w:val="0"/>
        <w:tabs>
          <w:tab w:val="left" w:pos="4860"/>
        </w:tabs>
        <w:spacing w:before="0" w:beforeAutospacing="0" w:after="0" w:afterAutospacing="0"/>
        <w:jc w:val="both"/>
        <w:rPr>
          <w:rFonts w:ascii="Times New Roman" w:hAnsi="Times New Roman" w:eastAsia="黑体"/>
          <w:color w:val="auto"/>
          <w:kern w:val="2"/>
          <w:highlight w:val="none"/>
        </w:rPr>
      </w:pPr>
    </w:p>
    <w:p w14:paraId="59FA35C4">
      <w:pPr>
        <w:ind w:firstLine="3600" w:firstLineChars="1000"/>
        <w:rPr>
          <w:rFonts w:ascii="Times New Roman" w:hAnsi="Times New Roman" w:eastAsia="黑体" w:cs="Times New Roman"/>
          <w:color w:val="auto"/>
          <w:sz w:val="36"/>
          <w:highlight w:val="none"/>
        </w:rPr>
      </w:pPr>
    </w:p>
    <w:p w14:paraId="77D9633A">
      <w:pPr>
        <w:spacing w:line="500" w:lineRule="exact"/>
        <w:rPr>
          <w:rFonts w:ascii="Times New Roman" w:hAnsi="Times New Roman" w:eastAsia="黑体" w:cs="Times New Roman"/>
          <w:b/>
          <w:color w:val="auto"/>
          <w:sz w:val="32"/>
          <w:highlight w:val="none"/>
        </w:rPr>
      </w:pPr>
    </w:p>
    <w:p w14:paraId="27A75873">
      <w:pPr>
        <w:spacing w:line="500" w:lineRule="exact"/>
        <w:rPr>
          <w:rFonts w:ascii="Times New Roman" w:hAnsi="Times New Roman" w:eastAsia="黑体" w:cs="Times New Roman"/>
          <w:b/>
          <w:color w:val="auto"/>
          <w:sz w:val="32"/>
          <w:highlight w:val="none"/>
        </w:rPr>
      </w:pPr>
    </w:p>
    <w:p w14:paraId="7D45BB68">
      <w:pPr>
        <w:spacing w:line="500" w:lineRule="exact"/>
        <w:jc w:val="center"/>
        <w:rPr>
          <w:rFonts w:ascii="Times New Roman" w:hAnsi="Times New Roman" w:eastAsia="黑体" w:cs="Times New Roman"/>
          <w:color w:val="auto"/>
          <w:sz w:val="32"/>
          <w:highlight w:val="none"/>
        </w:rPr>
      </w:pPr>
      <w:r>
        <w:rPr>
          <w:rFonts w:ascii="Times New Roman" w:hAnsi="Times New Roman" w:eastAsia="黑体" w:cs="Times New Roman"/>
          <w:color w:val="auto"/>
          <w:sz w:val="32"/>
          <w:highlight w:val="none"/>
        </w:rPr>
        <w:br w:type="page"/>
      </w:r>
    </w:p>
    <w:p w14:paraId="05379217">
      <w:pPr>
        <w:pStyle w:val="6"/>
        <w:adjustRightInd w:val="0"/>
        <w:snapToGrid w:val="0"/>
        <w:spacing w:before="0" w:line="360" w:lineRule="auto"/>
        <w:jc w:val="center"/>
        <w:rPr>
          <w:rFonts w:hint="eastAsia" w:ascii="Times New Roman" w:hAnsi="Times New Roman"/>
          <w:b/>
          <w:color w:val="auto"/>
          <w:highlight w:val="none"/>
        </w:rPr>
      </w:pPr>
      <w:r>
        <w:rPr>
          <w:rFonts w:hint="eastAsia" w:ascii="Times New Roman" w:hAnsi="Times New Roman"/>
          <w:b/>
          <w:color w:val="auto"/>
          <w:highlight w:val="none"/>
        </w:rPr>
        <w:t>中国广电山东网络有限公司</w:t>
      </w:r>
      <w:r>
        <w:rPr>
          <w:rFonts w:hint="eastAsia" w:ascii="Times New Roman" w:hAnsi="Times New Roman"/>
          <w:b/>
          <w:color w:val="auto"/>
          <w:highlight w:val="none"/>
          <w:lang w:eastAsia="zh-CN"/>
        </w:rPr>
        <w:t>消防器材采购项目</w:t>
      </w:r>
      <w:r>
        <w:rPr>
          <w:rFonts w:hint="eastAsia" w:ascii="Times New Roman" w:hAnsi="Times New Roman"/>
          <w:b/>
          <w:color w:val="auto"/>
          <w:highlight w:val="none"/>
        </w:rPr>
        <w:t>询价公告</w:t>
      </w:r>
    </w:p>
    <w:p w14:paraId="490240BD">
      <w:pPr>
        <w:pStyle w:val="6"/>
        <w:adjustRightInd w:val="0"/>
        <w:snapToGrid w:val="0"/>
        <w:spacing w:before="0"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中国广电山东网络有限公司</w:t>
      </w:r>
      <w:r>
        <w:rPr>
          <w:rFonts w:hint="eastAsia" w:ascii="Times New Roman" w:hAnsi="Times New Roman"/>
          <w:color w:val="auto"/>
          <w:highlight w:val="none"/>
          <w:lang w:eastAsia="zh-CN"/>
        </w:rPr>
        <w:t>消防器材采购项目</w:t>
      </w:r>
      <w:r>
        <w:rPr>
          <w:rFonts w:ascii="Times New Roman" w:hAnsi="Times New Roman"/>
          <w:color w:val="auto"/>
          <w:highlight w:val="none"/>
        </w:rPr>
        <w:t>通过询价的方式进行采购，欢迎符合条件的供应商参加。</w:t>
      </w:r>
    </w:p>
    <w:p w14:paraId="5DFC9A28">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一、采购人名称：中国广电山东网络有限公司</w:t>
      </w:r>
    </w:p>
    <w:p w14:paraId="547E1929">
      <w:pPr>
        <w:pStyle w:val="6"/>
        <w:adjustRightInd w:val="0"/>
        <w:snapToGrid w:val="0"/>
        <w:spacing w:before="0" w:line="360" w:lineRule="auto"/>
        <w:rPr>
          <w:rFonts w:hint="eastAsia" w:ascii="Times New Roman" w:hAnsi="Times New Roman" w:eastAsia="宋体"/>
          <w:color w:val="auto"/>
          <w:highlight w:val="none"/>
          <w:lang w:eastAsia="zh-CN"/>
        </w:rPr>
      </w:pPr>
      <w:r>
        <w:rPr>
          <w:rFonts w:ascii="Times New Roman" w:hAnsi="Times New Roman"/>
          <w:color w:val="auto"/>
          <w:highlight w:val="none"/>
        </w:rPr>
        <w:t>二、采购项目名称：</w:t>
      </w:r>
      <w:r>
        <w:rPr>
          <w:rFonts w:hint="eastAsia" w:ascii="Times New Roman" w:hAnsi="Times New Roman"/>
          <w:color w:val="auto"/>
          <w:highlight w:val="none"/>
          <w:lang w:eastAsia="zh-CN"/>
        </w:rPr>
        <w:t>消防器材采购项目</w:t>
      </w:r>
    </w:p>
    <w:p w14:paraId="74777B30">
      <w:pPr>
        <w:pStyle w:val="6"/>
        <w:adjustRightInd w:val="0"/>
        <w:snapToGrid w:val="0"/>
        <w:spacing w:before="0" w:line="360" w:lineRule="auto"/>
        <w:rPr>
          <w:rFonts w:hint="default" w:ascii="Times New Roman" w:hAnsi="Times New Roman" w:eastAsia="宋体"/>
          <w:color w:val="auto"/>
          <w:highlight w:val="none"/>
          <w:lang w:val="en-US" w:eastAsia="zh-CN"/>
        </w:rPr>
      </w:pPr>
      <w:r>
        <w:rPr>
          <w:rFonts w:ascii="Times New Roman" w:hAnsi="Times New Roman"/>
          <w:color w:val="auto"/>
          <w:highlight w:val="none"/>
        </w:rPr>
        <w:t>三、项目编号：SDGD202</w:t>
      </w:r>
      <w:r>
        <w:rPr>
          <w:rFonts w:hint="eastAsia" w:ascii="Times New Roman" w:hAnsi="Times New Roman"/>
          <w:color w:val="auto"/>
          <w:highlight w:val="none"/>
          <w:lang w:val="en-US" w:eastAsia="zh-CN"/>
        </w:rPr>
        <w:t>5</w:t>
      </w:r>
      <w:r>
        <w:rPr>
          <w:rFonts w:ascii="Times New Roman" w:hAnsi="Times New Roman"/>
          <w:color w:val="auto"/>
          <w:highlight w:val="none"/>
        </w:rPr>
        <w:t>-</w:t>
      </w:r>
      <w:r>
        <w:rPr>
          <w:rFonts w:hint="eastAsia" w:ascii="Times New Roman" w:hAnsi="Times New Roman"/>
          <w:color w:val="auto"/>
          <w:highlight w:val="none"/>
          <w:lang w:val="en-US" w:eastAsia="zh-CN"/>
        </w:rPr>
        <w:t>1011</w:t>
      </w:r>
    </w:p>
    <w:p w14:paraId="588A8C5E">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四、供应商资格要求：</w:t>
      </w:r>
    </w:p>
    <w:p w14:paraId="7B39C04A">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1.在中华人民共和国境内注册的独立法人，需提供有效的营业执照；</w:t>
      </w:r>
    </w:p>
    <w:p w14:paraId="5CF01097">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2.具有良好的商业信誉和健全的财务会计制度，具有本项目履约能力；</w:t>
      </w:r>
    </w:p>
    <w:p w14:paraId="78B25794">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3.参加此项采购活动前三年内（202</w:t>
      </w:r>
      <w:r>
        <w:rPr>
          <w:rFonts w:hint="eastAsia" w:ascii="Times New Roman" w:hAnsi="Times New Roman"/>
          <w:color w:val="auto"/>
          <w:highlight w:val="none"/>
          <w:lang w:val="en-US" w:eastAsia="zh-CN"/>
        </w:rPr>
        <w:t>3</w:t>
      </w:r>
      <w:r>
        <w:rPr>
          <w:rFonts w:hint="eastAsia" w:ascii="Times New Roman" w:hAnsi="Times New Roman"/>
          <w:color w:val="auto"/>
          <w:highlight w:val="none"/>
        </w:rPr>
        <w:t>年1月1日至今），在经营活动中没有重大违法记录；</w:t>
      </w:r>
    </w:p>
    <w:p w14:paraId="24053757">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4.供应商通过登录"信用中国"网站、"中国政府采购网"网站、"信用山东"网站以上任意一个渠道自行查询供应商信用记录，对列入失信被执行人、重大税收违法案件当事人名单、政府采购严重违法失信行为记录名单的单位拒绝其参与采购活动（截图查询日期为递交报价文件前一日）；</w:t>
      </w:r>
    </w:p>
    <w:p w14:paraId="75392C07">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lang w:val="en-US" w:eastAsia="zh-CN"/>
        </w:rPr>
        <w:t>5</w:t>
      </w:r>
      <w:r>
        <w:rPr>
          <w:rFonts w:hint="eastAsia" w:ascii="Times New Roman" w:hAnsi="Times New Roman"/>
          <w:color w:val="auto"/>
          <w:highlight w:val="none"/>
        </w:rPr>
        <w:t>.本项目不允许联合体投标。</w:t>
      </w:r>
    </w:p>
    <w:p w14:paraId="2438F52C">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五、项目概况：</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2612"/>
        <w:gridCol w:w="3392"/>
        <w:gridCol w:w="2679"/>
        <w:gridCol w:w="1164"/>
      </w:tblGrid>
      <w:tr w14:paraId="219D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389" w:type="pct"/>
            <w:vAlign w:val="center"/>
          </w:tcPr>
          <w:p w14:paraId="66D0588B">
            <w:pPr>
              <w:jc w:val="center"/>
              <w:rPr>
                <w:rFonts w:hint="eastAsia" w:ascii="楷体" w:hAnsi="楷体" w:eastAsia="楷体" w:cs="楷体"/>
                <w:b w:val="0"/>
                <w:bCs w:val="0"/>
                <w:color w:val="auto"/>
                <w:sz w:val="18"/>
                <w:szCs w:val="18"/>
                <w:highlight w:val="none"/>
                <w:vertAlign w:val="baseline"/>
                <w:lang w:val="en-US" w:eastAsia="zh-CN"/>
              </w:rPr>
            </w:pPr>
            <w:r>
              <w:rPr>
                <w:rFonts w:hint="eastAsia" w:ascii="楷体" w:hAnsi="楷体" w:eastAsia="楷体" w:cs="楷体"/>
                <w:b w:val="0"/>
                <w:bCs w:val="0"/>
                <w:color w:val="auto"/>
                <w:sz w:val="18"/>
                <w:szCs w:val="18"/>
                <w:highlight w:val="none"/>
                <w:vertAlign w:val="baseline"/>
                <w:lang w:val="en-US" w:eastAsia="zh-CN"/>
              </w:rPr>
              <w:t>序号</w:t>
            </w:r>
          </w:p>
        </w:tc>
        <w:tc>
          <w:tcPr>
            <w:tcW w:w="1223" w:type="pct"/>
            <w:vAlign w:val="center"/>
          </w:tcPr>
          <w:p w14:paraId="479A4109">
            <w:pPr>
              <w:jc w:val="center"/>
              <w:rPr>
                <w:rFonts w:hint="default" w:ascii="楷体" w:hAnsi="楷体" w:eastAsia="楷体" w:cs="楷体"/>
                <w:b w:val="0"/>
                <w:bCs w:val="0"/>
                <w:color w:val="auto"/>
                <w:sz w:val="18"/>
                <w:szCs w:val="18"/>
                <w:highlight w:val="none"/>
                <w:vertAlign w:val="baseline"/>
                <w:lang w:val="en-US" w:eastAsia="zh-CN"/>
              </w:rPr>
            </w:pPr>
            <w:r>
              <w:rPr>
                <w:rFonts w:hint="eastAsia" w:ascii="楷体" w:hAnsi="楷体" w:eastAsia="楷体" w:cs="楷体"/>
                <w:b w:val="0"/>
                <w:bCs w:val="0"/>
                <w:color w:val="auto"/>
                <w:sz w:val="18"/>
                <w:szCs w:val="18"/>
                <w:highlight w:val="none"/>
                <w:vertAlign w:val="baseline"/>
                <w:lang w:val="en-US" w:eastAsia="zh-CN"/>
              </w:rPr>
              <w:t>规格型号</w:t>
            </w:r>
          </w:p>
        </w:tc>
        <w:tc>
          <w:tcPr>
            <w:tcW w:w="1588" w:type="pct"/>
            <w:vAlign w:val="center"/>
          </w:tcPr>
          <w:p w14:paraId="5EA0D4BA">
            <w:pPr>
              <w:jc w:val="center"/>
              <w:rPr>
                <w:rFonts w:hint="eastAsia" w:ascii="楷体" w:hAnsi="楷体" w:eastAsia="楷体" w:cs="楷体"/>
                <w:b w:val="0"/>
                <w:bCs w:val="0"/>
                <w:color w:val="auto"/>
                <w:sz w:val="18"/>
                <w:szCs w:val="18"/>
                <w:highlight w:val="none"/>
                <w:vertAlign w:val="baseline"/>
                <w:lang w:val="en-US" w:eastAsia="zh-CN"/>
              </w:rPr>
            </w:pPr>
            <w:r>
              <w:rPr>
                <w:rFonts w:hint="eastAsia" w:ascii="楷体" w:hAnsi="楷体" w:eastAsia="楷体" w:cs="楷体"/>
                <w:b w:val="0"/>
                <w:bCs w:val="0"/>
                <w:color w:val="auto"/>
                <w:sz w:val="18"/>
                <w:szCs w:val="18"/>
                <w:highlight w:val="none"/>
                <w:vertAlign w:val="baseline"/>
                <w:lang w:val="en-US" w:eastAsia="zh-CN"/>
              </w:rPr>
              <w:t>执行标准</w:t>
            </w:r>
          </w:p>
        </w:tc>
        <w:tc>
          <w:tcPr>
            <w:tcW w:w="1254" w:type="pct"/>
            <w:vAlign w:val="center"/>
          </w:tcPr>
          <w:p w14:paraId="48672160">
            <w:pPr>
              <w:jc w:val="center"/>
              <w:rPr>
                <w:rFonts w:hint="default" w:ascii="楷体" w:hAnsi="楷体" w:eastAsia="楷体" w:cs="楷体"/>
                <w:b w:val="0"/>
                <w:bCs w:val="0"/>
                <w:color w:val="auto"/>
                <w:sz w:val="18"/>
                <w:szCs w:val="18"/>
                <w:highlight w:val="none"/>
                <w:vertAlign w:val="baseline"/>
                <w:lang w:val="en-US" w:eastAsia="zh-CN"/>
              </w:rPr>
            </w:pPr>
            <w:r>
              <w:rPr>
                <w:rFonts w:hint="eastAsia" w:ascii="楷体" w:hAnsi="楷体" w:eastAsia="楷体" w:cs="楷体"/>
                <w:b w:val="0"/>
                <w:bCs w:val="0"/>
                <w:color w:val="auto"/>
                <w:sz w:val="18"/>
                <w:szCs w:val="18"/>
                <w:highlight w:val="none"/>
                <w:vertAlign w:val="baseline"/>
                <w:lang w:val="en-US" w:eastAsia="zh-CN"/>
              </w:rPr>
              <w:t>产品规格</w:t>
            </w:r>
          </w:p>
        </w:tc>
        <w:tc>
          <w:tcPr>
            <w:tcW w:w="545" w:type="pct"/>
            <w:vAlign w:val="center"/>
          </w:tcPr>
          <w:p w14:paraId="19481EBA">
            <w:pPr>
              <w:jc w:val="center"/>
              <w:rPr>
                <w:rFonts w:hint="eastAsia" w:ascii="楷体" w:hAnsi="楷体" w:eastAsia="楷体" w:cs="楷体"/>
                <w:b w:val="0"/>
                <w:bCs w:val="0"/>
                <w:color w:val="auto"/>
                <w:sz w:val="18"/>
                <w:szCs w:val="18"/>
                <w:highlight w:val="none"/>
                <w:vertAlign w:val="baseline"/>
                <w:lang w:val="en-US" w:eastAsia="zh-CN"/>
              </w:rPr>
            </w:pPr>
            <w:r>
              <w:rPr>
                <w:rFonts w:hint="eastAsia" w:ascii="楷体" w:hAnsi="楷体" w:eastAsia="楷体" w:cs="楷体"/>
                <w:b w:val="0"/>
                <w:bCs w:val="0"/>
                <w:color w:val="auto"/>
                <w:sz w:val="18"/>
                <w:szCs w:val="18"/>
                <w:highlight w:val="none"/>
                <w:vertAlign w:val="baseline"/>
                <w:lang w:val="en-US" w:eastAsia="zh-CN"/>
              </w:rPr>
              <w:t>数量</w:t>
            </w:r>
          </w:p>
        </w:tc>
      </w:tr>
      <w:tr w14:paraId="086E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14:paraId="56107375">
            <w:pPr>
              <w:jc w:val="center"/>
              <w:rPr>
                <w:rFonts w:hint="eastAsia" w:ascii="楷体" w:hAnsi="楷体" w:eastAsia="楷体" w:cs="楷体"/>
                <w:b w:val="0"/>
                <w:bCs w:val="0"/>
                <w:color w:val="auto"/>
                <w:sz w:val="18"/>
                <w:szCs w:val="18"/>
                <w:highlight w:val="none"/>
                <w:vertAlign w:val="baseline"/>
                <w:lang w:val="en-US" w:eastAsia="zh-CN"/>
              </w:rPr>
            </w:pPr>
            <w:r>
              <w:rPr>
                <w:rFonts w:hint="eastAsia" w:ascii="楷体" w:hAnsi="楷体" w:eastAsia="楷体" w:cs="楷体"/>
                <w:b w:val="0"/>
                <w:bCs w:val="0"/>
                <w:color w:val="auto"/>
                <w:sz w:val="18"/>
                <w:szCs w:val="18"/>
                <w:highlight w:val="none"/>
                <w:vertAlign w:val="baseline"/>
                <w:lang w:val="en-US" w:eastAsia="zh-CN"/>
              </w:rPr>
              <w:t>1</w:t>
            </w:r>
          </w:p>
        </w:tc>
        <w:tc>
          <w:tcPr>
            <w:tcW w:w="1223" w:type="pct"/>
            <w:vAlign w:val="center"/>
          </w:tcPr>
          <w:p w14:paraId="2C6B7B3E">
            <w:pPr>
              <w:jc w:val="center"/>
              <w:rPr>
                <w:rFonts w:hint="eastAsia" w:ascii="楷体" w:hAnsi="楷体" w:eastAsia="楷体" w:cs="楷体"/>
                <w:b w:val="0"/>
                <w:bCs w:val="0"/>
                <w:color w:val="auto"/>
                <w:sz w:val="18"/>
                <w:szCs w:val="18"/>
                <w:highlight w:val="none"/>
                <w:vertAlign w:val="baseline"/>
                <w:lang w:val="en-US" w:eastAsia="zh-CN"/>
              </w:rPr>
            </w:pPr>
            <w:r>
              <w:rPr>
                <w:rFonts w:hint="eastAsia" w:ascii="楷体" w:hAnsi="楷体" w:eastAsia="楷体" w:cs="楷体"/>
                <w:b w:val="0"/>
                <w:bCs w:val="0"/>
                <w:color w:val="auto"/>
                <w:sz w:val="18"/>
                <w:szCs w:val="18"/>
                <w:highlight w:val="none"/>
                <w:vertAlign w:val="baseline"/>
                <w:lang w:val="en-US" w:eastAsia="zh-CN"/>
              </w:rPr>
              <w:t>手提式干粉灭火器</w:t>
            </w:r>
          </w:p>
        </w:tc>
        <w:tc>
          <w:tcPr>
            <w:tcW w:w="1588" w:type="pct"/>
            <w:vAlign w:val="center"/>
          </w:tcPr>
          <w:p w14:paraId="613AA53A">
            <w:pPr>
              <w:numPr>
                <w:ilvl w:val="0"/>
                <w:numId w:val="0"/>
              </w:numPr>
              <w:jc w:val="center"/>
              <w:rPr>
                <w:rFonts w:hint="default" w:ascii="楷体" w:hAnsi="楷体" w:eastAsia="楷体" w:cs="楷体"/>
                <w:b w:val="0"/>
                <w:bCs w:val="0"/>
                <w:color w:val="auto"/>
                <w:sz w:val="18"/>
                <w:szCs w:val="18"/>
                <w:highlight w:val="none"/>
                <w:vertAlign w:val="baseline"/>
                <w:lang w:val="en-US" w:eastAsia="zh-CN"/>
              </w:rPr>
            </w:pPr>
            <w:r>
              <w:rPr>
                <w:rFonts w:hint="eastAsia" w:ascii="楷体" w:hAnsi="楷体" w:eastAsia="楷体" w:cs="楷体"/>
                <w:b w:val="0"/>
                <w:bCs w:val="0"/>
                <w:color w:val="auto"/>
                <w:sz w:val="18"/>
                <w:szCs w:val="18"/>
                <w:highlight w:val="none"/>
                <w:vertAlign w:val="baseline"/>
                <w:lang w:val="en-US" w:eastAsia="zh-CN"/>
              </w:rPr>
              <w:t>GB 4351-2023</w:t>
            </w:r>
          </w:p>
        </w:tc>
        <w:tc>
          <w:tcPr>
            <w:tcW w:w="1254" w:type="pct"/>
            <w:vAlign w:val="center"/>
          </w:tcPr>
          <w:p w14:paraId="2F68A4BC">
            <w:pPr>
              <w:numPr>
                <w:ilvl w:val="0"/>
                <w:numId w:val="0"/>
              </w:numPr>
              <w:jc w:val="center"/>
              <w:rPr>
                <w:rFonts w:hint="default" w:ascii="楷体" w:hAnsi="楷体" w:eastAsia="楷体" w:cs="楷体"/>
                <w:b w:val="0"/>
                <w:bCs w:val="0"/>
                <w:color w:val="auto"/>
                <w:sz w:val="18"/>
                <w:szCs w:val="18"/>
                <w:highlight w:val="none"/>
                <w:vertAlign w:val="baseline"/>
                <w:lang w:val="en-US" w:eastAsia="zh-CN"/>
              </w:rPr>
            </w:pPr>
            <w:r>
              <w:rPr>
                <w:rFonts w:hint="eastAsia" w:ascii="楷体" w:hAnsi="楷体" w:eastAsia="楷体" w:cs="楷体"/>
                <w:b w:val="0"/>
                <w:bCs w:val="0"/>
                <w:color w:val="auto"/>
                <w:sz w:val="18"/>
                <w:szCs w:val="18"/>
                <w:highlight w:val="none"/>
                <w:vertAlign w:val="baseline"/>
                <w:lang w:val="en-US" w:eastAsia="zh-CN"/>
              </w:rPr>
              <w:t>4KG</w:t>
            </w:r>
          </w:p>
        </w:tc>
        <w:tc>
          <w:tcPr>
            <w:tcW w:w="545" w:type="pct"/>
            <w:vAlign w:val="center"/>
          </w:tcPr>
          <w:p w14:paraId="59C85EBE">
            <w:pPr>
              <w:jc w:val="center"/>
              <w:rPr>
                <w:rFonts w:hint="default" w:ascii="楷体" w:hAnsi="楷体" w:eastAsia="楷体" w:cs="楷体"/>
                <w:b w:val="0"/>
                <w:bCs w:val="0"/>
                <w:color w:val="auto"/>
                <w:sz w:val="18"/>
                <w:szCs w:val="18"/>
                <w:highlight w:val="none"/>
                <w:vertAlign w:val="baseline"/>
                <w:lang w:val="en-US" w:eastAsia="zh-CN"/>
              </w:rPr>
            </w:pPr>
            <w:r>
              <w:rPr>
                <w:rFonts w:hint="eastAsia" w:ascii="楷体" w:hAnsi="楷体" w:eastAsia="楷体" w:cs="楷体"/>
                <w:b w:val="0"/>
                <w:bCs w:val="0"/>
                <w:color w:val="auto"/>
                <w:sz w:val="18"/>
                <w:szCs w:val="18"/>
                <w:highlight w:val="none"/>
                <w:vertAlign w:val="baseline"/>
                <w:lang w:val="en-US" w:eastAsia="zh-CN"/>
              </w:rPr>
              <w:t>60</w:t>
            </w:r>
          </w:p>
        </w:tc>
      </w:tr>
    </w:tbl>
    <w:p w14:paraId="2F9B7FED">
      <w:pPr>
        <w:rPr>
          <w:rFonts w:hint="eastAsia"/>
          <w:highlight w:val="none"/>
          <w:lang w:eastAsia="zh-CN"/>
        </w:rPr>
      </w:pPr>
      <w:r>
        <w:rPr>
          <w:rFonts w:hint="eastAsia" w:ascii="Times New Roman" w:hAnsi="Times New Roman" w:cs="Times New Roman"/>
          <w:b/>
          <w:kern w:val="2"/>
          <w:sz w:val="24"/>
          <w:szCs w:val="20"/>
          <w:highlight w:val="none"/>
          <w:lang w:val="en-US" w:eastAsia="zh-CN" w:bidi="ar-SA"/>
        </w:rPr>
        <w:t>消防器材</w:t>
      </w:r>
      <w:r>
        <w:rPr>
          <w:rFonts w:hint="eastAsia" w:ascii="Times New Roman" w:hAnsi="Times New Roman" w:eastAsia="宋体" w:cs="Times New Roman"/>
          <w:b/>
          <w:kern w:val="2"/>
          <w:sz w:val="24"/>
          <w:szCs w:val="20"/>
          <w:highlight w:val="none"/>
          <w:lang w:val="en-US" w:eastAsia="zh-CN" w:bidi="ar-SA"/>
        </w:rPr>
        <w:t>设备</w:t>
      </w:r>
      <w:r>
        <w:rPr>
          <w:rFonts w:hint="eastAsia" w:ascii="Times New Roman" w:hAnsi="Times New Roman" w:cs="Times New Roman"/>
          <w:b/>
          <w:kern w:val="2"/>
          <w:sz w:val="24"/>
          <w:szCs w:val="20"/>
          <w:highlight w:val="none"/>
          <w:lang w:val="en-US" w:eastAsia="zh-CN" w:bidi="ar-SA"/>
        </w:rPr>
        <w:t>报价须涵盖设备制造或购置费用、</w:t>
      </w:r>
      <w:r>
        <w:rPr>
          <w:rFonts w:hint="eastAsia" w:ascii="Times New Roman" w:hAnsi="Times New Roman" w:eastAsia="宋体" w:cs="Times New Roman"/>
          <w:b/>
          <w:kern w:val="2"/>
          <w:sz w:val="24"/>
          <w:szCs w:val="20"/>
          <w:highlight w:val="none"/>
          <w:lang w:val="en-US" w:eastAsia="zh-CN" w:bidi="ar-SA"/>
        </w:rPr>
        <w:t>运输及装卸费用、安装调试费用（含所需全部辅助材料）、税费、质量保证费用、保险费等相关费用。所有提供设备应为原厂生产之全新产品。若发现所供产品配置不符合要求或外观</w:t>
      </w:r>
      <w:r>
        <w:rPr>
          <w:rFonts w:hint="eastAsia" w:ascii="Times New Roman" w:hAnsi="Times New Roman" w:cs="Times New Roman"/>
          <w:b/>
          <w:kern w:val="2"/>
          <w:sz w:val="24"/>
          <w:szCs w:val="20"/>
          <w:highlight w:val="none"/>
          <w:lang w:val="en-US" w:eastAsia="zh-CN" w:bidi="ar-SA"/>
        </w:rPr>
        <w:t>未达采购方标准</w:t>
      </w:r>
      <w:r>
        <w:rPr>
          <w:rFonts w:hint="eastAsia" w:ascii="Times New Roman" w:hAnsi="Times New Roman" w:eastAsia="宋体" w:cs="Times New Roman"/>
          <w:b/>
          <w:kern w:val="2"/>
          <w:sz w:val="24"/>
          <w:szCs w:val="20"/>
          <w:highlight w:val="none"/>
          <w:lang w:val="en-US" w:eastAsia="zh-CN" w:bidi="ar-SA"/>
        </w:rPr>
        <w:t>，采购方有权拒绝支付相应款项，由此产生的一切损失由供应商承担全部责任。</w:t>
      </w:r>
    </w:p>
    <w:p w14:paraId="41A0515E">
      <w:pPr>
        <w:pStyle w:val="6"/>
        <w:widowControl w:val="0"/>
        <w:bidi w:val="0"/>
        <w:adjustRightInd w:val="0"/>
        <w:spacing w:before="0" w:line="360" w:lineRule="auto"/>
        <w:jc w:val="both"/>
        <w:rPr>
          <w:rFonts w:hint="eastAsia"/>
          <w:highlight w:val="none"/>
          <w:lang w:eastAsia="zh-CN"/>
        </w:rPr>
      </w:pPr>
      <w:r>
        <w:rPr>
          <w:rFonts w:ascii="Times New Roman" w:hAnsi="Times New Roman" w:eastAsia="宋体" w:cs="Times New Roman"/>
          <w:b/>
          <w:kern w:val="2"/>
          <w:sz w:val="24"/>
          <w:szCs w:val="20"/>
          <w:highlight w:val="none"/>
          <w:lang w:bidi="ar-SA"/>
        </w:rPr>
        <w:t>供货及实施周期为10天，</w:t>
      </w:r>
      <w:r>
        <w:rPr>
          <w:rFonts w:hint="eastAsia" w:ascii="Times New Roman" w:hAnsi="Times New Roman" w:cs="Times New Roman"/>
          <w:b/>
          <w:kern w:val="2"/>
          <w:sz w:val="24"/>
          <w:szCs w:val="20"/>
          <w:highlight w:val="none"/>
          <w:lang w:val="en-US" w:eastAsia="zh-CN" w:bidi="ar-SA"/>
        </w:rPr>
        <w:t>质保期10年</w:t>
      </w:r>
      <w:r>
        <w:rPr>
          <w:rFonts w:ascii="Times New Roman" w:hAnsi="Times New Roman" w:eastAsia="宋体" w:cs="Times New Roman"/>
          <w:b/>
          <w:kern w:val="2"/>
          <w:sz w:val="24"/>
          <w:szCs w:val="20"/>
          <w:highlight w:val="none"/>
          <w:lang w:bidi="ar-SA"/>
        </w:rPr>
        <w:t>。</w:t>
      </w:r>
    </w:p>
    <w:p w14:paraId="6A807A2B">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六、报价文件内容要求（未提供的文件自拟）（以下文件均需加盖公章）：</w:t>
      </w:r>
    </w:p>
    <w:p w14:paraId="0688187D">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1.法人承诺书、法人代表资格证明书、身份证；</w:t>
      </w:r>
    </w:p>
    <w:p w14:paraId="42F9C408">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2.若授权代表参加须提供法人授权委托书、身份证；</w:t>
      </w:r>
    </w:p>
    <w:p w14:paraId="5A61E6DB">
      <w:pPr>
        <w:pStyle w:val="6"/>
        <w:adjustRightInd w:val="0"/>
        <w:snapToGrid w:val="0"/>
        <w:spacing w:before="0" w:line="360" w:lineRule="auto"/>
        <w:rPr>
          <w:rFonts w:hint="eastAsia" w:ascii="Times New Roman" w:hAnsi="Times New Roman"/>
          <w:color w:val="auto"/>
          <w:highlight w:val="none"/>
        </w:rPr>
      </w:pPr>
      <w:r>
        <w:rPr>
          <w:rFonts w:ascii="Times New Roman" w:hAnsi="Times New Roman"/>
          <w:color w:val="auto"/>
          <w:highlight w:val="none"/>
        </w:rPr>
        <w:t>3.营业执照；</w:t>
      </w:r>
    </w:p>
    <w:p w14:paraId="677941E8">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4.失信被执行人、重大税收违法案件当事人名单、政府采购严重违法失信行为记录名单的查询截图；</w:t>
      </w:r>
    </w:p>
    <w:p w14:paraId="4FB9A6B1">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5</w:t>
      </w:r>
      <w:r>
        <w:rPr>
          <w:rFonts w:ascii="Times New Roman" w:hAnsi="Times New Roman"/>
          <w:color w:val="auto"/>
          <w:highlight w:val="none"/>
        </w:rPr>
        <w:t>.报价一览表；</w:t>
      </w:r>
    </w:p>
    <w:p w14:paraId="6F6964D1">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6</w:t>
      </w:r>
      <w:r>
        <w:rPr>
          <w:rFonts w:ascii="Times New Roman" w:hAnsi="Times New Roman"/>
          <w:color w:val="auto"/>
          <w:highlight w:val="none"/>
        </w:rPr>
        <w:t>.报价明细表；</w:t>
      </w:r>
    </w:p>
    <w:p w14:paraId="265085F8">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7</w:t>
      </w:r>
      <w:r>
        <w:rPr>
          <w:rFonts w:ascii="Times New Roman" w:hAnsi="Times New Roman"/>
          <w:color w:val="auto"/>
          <w:highlight w:val="none"/>
        </w:rPr>
        <w:t>.其他商务材料。</w:t>
      </w:r>
    </w:p>
    <w:p w14:paraId="40DE45F0">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七</w:t>
      </w:r>
      <w:r>
        <w:rPr>
          <w:rFonts w:ascii="Times New Roman" w:hAnsi="Times New Roman"/>
          <w:color w:val="auto"/>
          <w:highlight w:val="none"/>
        </w:rPr>
        <w:t>、供应商报价文件送达时间及地点</w:t>
      </w:r>
    </w:p>
    <w:p w14:paraId="732DD78A">
      <w:pPr>
        <w:pStyle w:val="6"/>
        <w:adjustRightInd w:val="0"/>
        <w:snapToGrid w:val="0"/>
        <w:spacing w:before="0" w:line="360" w:lineRule="auto"/>
        <w:rPr>
          <w:rFonts w:ascii="Times New Roman" w:hAnsi="Times New Roman"/>
          <w:b/>
          <w:bCs/>
          <w:color w:val="auto"/>
          <w:highlight w:val="none"/>
        </w:rPr>
      </w:pPr>
      <w:r>
        <w:rPr>
          <w:rFonts w:ascii="Times New Roman" w:hAnsi="Times New Roman"/>
          <w:color w:val="auto"/>
          <w:highlight w:val="none"/>
        </w:rPr>
        <w:t>1．</w:t>
      </w:r>
      <w:r>
        <w:rPr>
          <w:rFonts w:ascii="Times New Roman" w:hAnsi="Times New Roman"/>
          <w:b/>
          <w:bCs/>
          <w:color w:val="auto"/>
          <w:highlight w:val="none"/>
        </w:rPr>
        <w:t>报价时间：</w:t>
      </w:r>
      <w:r>
        <w:rPr>
          <w:rFonts w:hint="eastAsia" w:ascii="Times New Roman" w:hAnsi="Times New Roman"/>
          <w:b/>
          <w:bCs/>
          <w:color w:val="auto"/>
          <w:highlight w:val="none"/>
          <w:lang w:eastAsia="zh-CN"/>
        </w:rPr>
        <w:t>2025年10月17日10:00</w:t>
      </w:r>
      <w:r>
        <w:rPr>
          <w:rFonts w:hint="eastAsia" w:ascii="Times New Roman" w:hAnsi="Times New Roman"/>
          <w:b/>
          <w:bCs/>
          <w:color w:val="auto"/>
          <w:highlight w:val="none"/>
        </w:rPr>
        <w:t>定时</w:t>
      </w:r>
      <w:r>
        <w:rPr>
          <w:rFonts w:ascii="Times New Roman" w:hAnsi="Times New Roman"/>
          <w:b/>
          <w:bCs/>
          <w:color w:val="auto"/>
          <w:highlight w:val="none"/>
        </w:rPr>
        <w:t>递交报价文件，</w:t>
      </w:r>
      <w:r>
        <w:rPr>
          <w:rFonts w:hint="eastAsia" w:ascii="Times New Roman" w:hAnsi="Times New Roman"/>
          <w:b/>
          <w:bCs/>
          <w:color w:val="auto"/>
          <w:highlight w:val="none"/>
          <w:lang w:eastAsia="zh-CN"/>
        </w:rPr>
        <w:t>2025年10月17日10:00</w:t>
      </w:r>
      <w:r>
        <w:rPr>
          <w:rFonts w:ascii="Times New Roman" w:hAnsi="Times New Roman"/>
          <w:b/>
          <w:bCs/>
          <w:color w:val="auto"/>
          <w:highlight w:val="none"/>
        </w:rPr>
        <w:t>开标。（北京时间）</w:t>
      </w:r>
    </w:p>
    <w:p w14:paraId="4089E372">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报价形式：供应商应将报价文件含项目名称、项目编号、供应商名称、地址和联系方式，于</w:t>
      </w:r>
      <w:r>
        <w:rPr>
          <w:rFonts w:hint="eastAsia" w:ascii="Times New Roman" w:hAnsi="Times New Roman"/>
          <w:color w:val="auto"/>
          <w:highlight w:val="none"/>
          <w:lang w:eastAsia="zh-CN"/>
        </w:rPr>
        <w:t>2025年10月17日10:00</w:t>
      </w:r>
      <w:r>
        <w:rPr>
          <w:rFonts w:hint="eastAsia" w:ascii="Times New Roman" w:hAnsi="Times New Roman"/>
          <w:color w:val="auto"/>
          <w:highlight w:val="none"/>
        </w:rPr>
        <w:t>（北京时间，超时不予接受）</w:t>
      </w:r>
      <w:r>
        <w:rPr>
          <w:rFonts w:hint="eastAsia" w:ascii="Times New Roman" w:hAnsi="Times New Roman"/>
          <w:b/>
          <w:bCs/>
          <w:color w:val="auto"/>
          <w:highlight w:val="none"/>
          <w:u w:val="single"/>
        </w:rPr>
        <w:t>定时发送</w:t>
      </w:r>
      <w:r>
        <w:rPr>
          <w:rFonts w:hint="eastAsia" w:ascii="Times New Roman" w:hAnsi="Times New Roman"/>
          <w:color w:val="auto"/>
          <w:highlight w:val="none"/>
        </w:rPr>
        <w:t>至</w:t>
      </w:r>
      <w:r>
        <w:rPr>
          <w:rFonts w:hint="eastAsia" w:ascii="Times New Roman" w:hAnsi="Times New Roman"/>
          <w:color w:val="auto"/>
          <w:highlight w:val="none"/>
          <w:lang w:eastAsia="zh-CN"/>
        </w:rPr>
        <w:t>sdjnwz@126.com</w:t>
      </w:r>
      <w:r>
        <w:rPr>
          <w:rFonts w:hint="eastAsia" w:ascii="Times New Roman" w:hAnsi="Times New Roman"/>
          <w:color w:val="auto"/>
          <w:highlight w:val="none"/>
        </w:rPr>
        <w:t>电子邮箱。</w:t>
      </w:r>
    </w:p>
    <w:p w14:paraId="24E5C08F">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2．地点：中国广电山东网络有限公司</w:t>
      </w:r>
      <w:r>
        <w:rPr>
          <w:rFonts w:hint="eastAsia" w:ascii="Times New Roman" w:hAnsi="Times New Roman"/>
          <w:color w:val="auto"/>
          <w:highlight w:val="none"/>
        </w:rPr>
        <w:t>909</w:t>
      </w:r>
      <w:r>
        <w:rPr>
          <w:rFonts w:ascii="Times New Roman" w:hAnsi="Times New Roman"/>
          <w:color w:val="auto"/>
          <w:highlight w:val="none"/>
        </w:rPr>
        <w:t>室</w:t>
      </w:r>
      <w:r>
        <w:rPr>
          <w:rFonts w:hint="eastAsia" w:ascii="Times New Roman" w:hAnsi="Times New Roman"/>
          <w:color w:val="auto"/>
          <w:highlight w:val="none"/>
        </w:rPr>
        <w:t>（供应商无需到达现场）</w:t>
      </w:r>
      <w:r>
        <w:rPr>
          <w:rFonts w:ascii="Times New Roman" w:hAnsi="Times New Roman"/>
          <w:color w:val="auto"/>
          <w:highlight w:val="none"/>
        </w:rPr>
        <w:t>。</w:t>
      </w:r>
    </w:p>
    <w:p w14:paraId="0549B4DE">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八</w:t>
      </w:r>
      <w:r>
        <w:rPr>
          <w:rFonts w:ascii="Times New Roman" w:hAnsi="Times New Roman"/>
          <w:color w:val="auto"/>
          <w:highlight w:val="none"/>
        </w:rPr>
        <w:t>、发布公告的媒介：</w:t>
      </w:r>
    </w:p>
    <w:p w14:paraId="2B75EC36">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本询价公告同时在中国广电山东网络有限公司官网、山东省采购与招标网上发布。</w:t>
      </w:r>
    </w:p>
    <w:p w14:paraId="23AC8DE0">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九</w:t>
      </w:r>
      <w:r>
        <w:rPr>
          <w:rFonts w:ascii="Times New Roman" w:hAnsi="Times New Roman"/>
          <w:color w:val="auto"/>
          <w:highlight w:val="none"/>
        </w:rPr>
        <w:t>、联系方式</w:t>
      </w:r>
    </w:p>
    <w:p w14:paraId="5FF3D696">
      <w:pPr>
        <w:pStyle w:val="6"/>
        <w:adjustRightInd w:val="0"/>
        <w:snapToGrid w:val="0"/>
        <w:spacing w:before="0" w:line="360" w:lineRule="auto"/>
        <w:rPr>
          <w:rFonts w:hint="eastAsia" w:ascii="Times New Roman" w:hAnsi="Times New Roman" w:eastAsia="宋体"/>
          <w:color w:val="auto"/>
          <w:highlight w:val="none"/>
          <w:lang w:eastAsia="zh-CN"/>
        </w:rPr>
      </w:pPr>
      <w:r>
        <w:rPr>
          <w:rFonts w:ascii="Times New Roman" w:hAnsi="Times New Roman"/>
          <w:color w:val="auto"/>
          <w:highlight w:val="none"/>
        </w:rPr>
        <w:t>联系人：</w:t>
      </w:r>
      <w:r>
        <w:rPr>
          <w:rFonts w:hint="eastAsia" w:ascii="Times New Roman" w:hAnsi="Times New Roman"/>
          <w:color w:val="auto"/>
          <w:highlight w:val="none"/>
          <w:lang w:val="en-US" w:eastAsia="zh-CN"/>
        </w:rPr>
        <w:t>王</w:t>
      </w:r>
      <w:r>
        <w:rPr>
          <w:rFonts w:hint="eastAsia" w:ascii="Times New Roman" w:hAnsi="Times New Roman"/>
          <w:color w:val="auto"/>
          <w:highlight w:val="none"/>
        </w:rPr>
        <w:t>先生</w:t>
      </w:r>
      <w:r>
        <w:rPr>
          <w:rFonts w:ascii="Times New Roman" w:hAnsi="Times New Roman"/>
          <w:color w:val="auto"/>
          <w:highlight w:val="none"/>
        </w:rPr>
        <w:t xml:space="preserve">  联系电话：</w:t>
      </w:r>
      <w:r>
        <w:rPr>
          <w:rFonts w:hint="eastAsia" w:ascii="Times New Roman" w:hAnsi="Times New Roman"/>
          <w:color w:val="auto"/>
          <w:highlight w:val="none"/>
        </w:rPr>
        <w:t>0531-56060</w:t>
      </w:r>
      <w:r>
        <w:rPr>
          <w:rFonts w:hint="eastAsia" w:ascii="Times New Roman" w:hAnsi="Times New Roman"/>
          <w:color w:val="auto"/>
          <w:highlight w:val="none"/>
          <w:lang w:val="en-US" w:eastAsia="zh-CN"/>
        </w:rPr>
        <w:t>587</w:t>
      </w:r>
      <w:r>
        <w:rPr>
          <w:rFonts w:ascii="Times New Roman" w:hAnsi="Times New Roman"/>
          <w:color w:val="auto"/>
          <w:highlight w:val="none"/>
        </w:rPr>
        <w:t xml:space="preserve"> 邮箱：</w:t>
      </w:r>
      <w:r>
        <w:rPr>
          <w:rFonts w:hint="eastAsia" w:ascii="Times New Roman" w:hAnsi="Times New Roman"/>
          <w:color w:val="auto"/>
          <w:highlight w:val="none"/>
          <w:lang w:eastAsia="zh-CN"/>
        </w:rPr>
        <w:t>sdjnwz@126.com</w:t>
      </w:r>
    </w:p>
    <w:p w14:paraId="02CB476F">
      <w:pPr>
        <w:pStyle w:val="6"/>
        <w:adjustRightInd w:val="0"/>
        <w:snapToGrid w:val="0"/>
        <w:spacing w:before="0" w:line="360" w:lineRule="auto"/>
        <w:rPr>
          <w:rFonts w:ascii="Times New Roman" w:hAnsi="Times New Roman"/>
          <w:color w:val="auto"/>
          <w:highlight w:val="none"/>
        </w:rPr>
      </w:pPr>
      <w:bookmarkStart w:id="0" w:name="_Toc312249629"/>
      <w:bookmarkStart w:id="1" w:name="_Toc390179800"/>
      <w:bookmarkStart w:id="2" w:name="_Toc39916982"/>
      <w:r>
        <w:rPr>
          <w:rFonts w:hint="eastAsia" w:ascii="Times New Roman" w:hAnsi="Times New Roman" w:cs="Times New Roman"/>
          <w:color w:val="auto"/>
          <w:kern w:val="2"/>
          <w:sz w:val="24"/>
          <w:szCs w:val="20"/>
          <w:highlight w:val="none"/>
          <w:lang w:val="en-US" w:eastAsia="zh-CN" w:bidi="ar-SA"/>
        </w:rPr>
        <w:t>十、</w:t>
      </w:r>
      <w:r>
        <w:rPr>
          <w:rFonts w:hint="eastAsia" w:ascii="Times New Roman" w:hAnsi="Times New Roman"/>
          <w:color w:val="auto"/>
          <w:highlight w:val="none"/>
        </w:rPr>
        <w:t>关于报价：</w:t>
      </w:r>
    </w:p>
    <w:p w14:paraId="45BBE87F">
      <w:pPr>
        <w:pStyle w:val="6"/>
        <w:adjustRightInd w:val="0"/>
        <w:snapToGrid w:val="0"/>
        <w:spacing w:before="0" w:line="360" w:lineRule="auto"/>
        <w:rPr>
          <w:rFonts w:ascii="Times New Roman" w:hAnsi="Times New Roman"/>
          <w:b/>
          <w:color w:val="auto"/>
          <w:highlight w:val="none"/>
        </w:rPr>
      </w:pPr>
      <w:r>
        <w:rPr>
          <w:rFonts w:hint="eastAsia" w:ascii="Times New Roman" w:hAnsi="Times New Roman"/>
          <w:b/>
          <w:color w:val="auto"/>
          <w:highlight w:val="none"/>
        </w:rPr>
        <w:t>1</w:t>
      </w:r>
      <w:r>
        <w:rPr>
          <w:rFonts w:ascii="Times New Roman" w:hAnsi="Times New Roman"/>
          <w:b/>
          <w:color w:val="auto"/>
          <w:highlight w:val="none"/>
        </w:rPr>
        <w:t>.</w:t>
      </w:r>
      <w:r>
        <w:rPr>
          <w:rFonts w:hint="eastAsia" w:ascii="Times New Roman" w:hAnsi="Times New Roman"/>
          <w:b/>
          <w:color w:val="auto"/>
          <w:highlight w:val="none"/>
        </w:rPr>
        <w:t>本次采购报价为一次不得更改报价，供应商只有一次报价的机会。</w:t>
      </w:r>
    </w:p>
    <w:p w14:paraId="5D6AC61D">
      <w:pPr>
        <w:pStyle w:val="6"/>
        <w:adjustRightInd w:val="0"/>
        <w:snapToGrid w:val="0"/>
        <w:spacing w:before="0" w:line="360" w:lineRule="auto"/>
        <w:rPr>
          <w:rFonts w:hint="eastAsia" w:ascii="Times New Roman" w:hAnsi="Times New Roman"/>
          <w:highlight w:val="none"/>
        </w:rPr>
      </w:pPr>
      <w:r>
        <w:rPr>
          <w:rFonts w:hint="eastAsia" w:ascii="Times New Roman" w:hAnsi="Times New Roman"/>
          <w:color w:val="auto"/>
          <w:highlight w:val="none"/>
        </w:rPr>
        <w:t>2</w:t>
      </w:r>
      <w:r>
        <w:rPr>
          <w:rFonts w:ascii="Times New Roman" w:hAnsi="Times New Roman"/>
          <w:color w:val="auto"/>
          <w:highlight w:val="none"/>
        </w:rPr>
        <w:t>.</w:t>
      </w:r>
      <w:r>
        <w:rPr>
          <w:rFonts w:hint="eastAsia" w:ascii="Times New Roman" w:hAnsi="Times New Roman"/>
          <w:highlight w:val="none"/>
        </w:rPr>
        <w:t>产品报价应包含货物制造/购置费、运费、装卸费、安装调试费（含所需各类辅材）、税费、质保费、保险费等相关费用，直至验收合格、双方正式移交前的一次性费用，即交钥匙工程，供应商要提供设备的安装调试及所需各类辅材。</w:t>
      </w:r>
    </w:p>
    <w:p w14:paraId="6554E10D">
      <w:pPr>
        <w:pStyle w:val="6"/>
        <w:adjustRightInd w:val="0"/>
        <w:snapToGrid w:val="0"/>
        <w:spacing w:before="0" w:line="360" w:lineRule="auto"/>
        <w:rPr>
          <w:rFonts w:ascii="Times New Roman" w:hAnsi="Times New Roman"/>
          <w:highlight w:val="none"/>
        </w:rPr>
      </w:pPr>
      <w:r>
        <w:rPr>
          <w:rFonts w:hint="eastAsia" w:ascii="Times New Roman" w:hAnsi="Times New Roman"/>
          <w:highlight w:val="none"/>
        </w:rPr>
        <w:t>3</w:t>
      </w:r>
      <w:r>
        <w:rPr>
          <w:rFonts w:ascii="Times New Roman" w:hAnsi="Times New Roman"/>
          <w:highlight w:val="none"/>
        </w:rPr>
        <w:t>.</w:t>
      </w:r>
      <w:r>
        <w:rPr>
          <w:rFonts w:hint="eastAsia" w:ascii="Times New Roman" w:hAnsi="Times New Roman"/>
          <w:highlight w:val="none"/>
        </w:rPr>
        <w:t>供应商报价不得有选择性和附有条件，否则其报价无效。</w:t>
      </w:r>
    </w:p>
    <w:p w14:paraId="274DF381">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lang w:val="en-US" w:eastAsia="zh-CN"/>
        </w:rPr>
        <w:t>4</w:t>
      </w:r>
      <w:r>
        <w:rPr>
          <w:rFonts w:hint="eastAsia" w:ascii="Times New Roman" w:hAnsi="Times New Roman"/>
          <w:color w:val="auto"/>
          <w:highlight w:val="none"/>
        </w:rPr>
        <w:t>.货币：报价中的单价和合价全部采用人民币表示。</w:t>
      </w:r>
    </w:p>
    <w:p w14:paraId="2608BC9B">
      <w:pPr>
        <w:pStyle w:val="6"/>
        <w:adjustRightInd w:val="0"/>
        <w:snapToGrid w:val="0"/>
        <w:spacing w:before="0" w:line="360" w:lineRule="auto"/>
        <w:rPr>
          <w:rFonts w:ascii="Times New Roman" w:hAnsi="Times New Roman"/>
          <w:b w:val="0"/>
          <w:bCs/>
          <w:color w:val="auto"/>
          <w:highlight w:val="none"/>
        </w:rPr>
      </w:pPr>
      <w:r>
        <w:rPr>
          <w:rFonts w:hint="eastAsia" w:ascii="Times New Roman" w:hAnsi="Times New Roman"/>
          <w:b w:val="0"/>
          <w:bCs/>
          <w:color w:val="auto"/>
          <w:highlight w:val="none"/>
          <w:lang w:val="en-US" w:eastAsia="zh-CN"/>
        </w:rPr>
        <w:t>5</w:t>
      </w:r>
      <w:r>
        <w:rPr>
          <w:rFonts w:ascii="Times New Roman" w:hAnsi="Times New Roman"/>
          <w:b w:val="0"/>
          <w:bCs/>
          <w:color w:val="auto"/>
          <w:highlight w:val="none"/>
        </w:rPr>
        <w:t>.报价有效期：自报价之日起90日历日。</w:t>
      </w:r>
    </w:p>
    <w:p w14:paraId="513A8510">
      <w:pPr>
        <w:pStyle w:val="6"/>
        <w:adjustRightInd w:val="0"/>
        <w:snapToGrid w:val="0"/>
        <w:spacing w:before="0" w:line="360" w:lineRule="auto"/>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十一、付款时间</w:t>
      </w:r>
    </w:p>
    <w:p w14:paraId="3515FB30">
      <w:pPr>
        <w:pStyle w:val="6"/>
        <w:adjustRightInd w:val="0"/>
        <w:snapToGrid w:val="0"/>
        <w:spacing w:before="0" w:line="360" w:lineRule="auto"/>
        <w:rPr>
          <w:rFonts w:ascii="Times New Roman" w:hAnsi="Times New Roman"/>
          <w:highlight w:val="none"/>
        </w:rPr>
      </w:pPr>
      <w:r>
        <w:rPr>
          <w:rFonts w:hint="eastAsia" w:ascii="Times New Roman" w:hAnsi="Times New Roman"/>
          <w:highlight w:val="none"/>
          <w:lang w:val="en-US" w:eastAsia="zh-CN"/>
        </w:rPr>
        <w:t>货到无质量问题并签署验收报告之日起15个工作日电汇支付100%。</w:t>
      </w:r>
    </w:p>
    <w:p w14:paraId="2FF96E45">
      <w:pPr>
        <w:pStyle w:val="6"/>
        <w:adjustRightInd w:val="0"/>
        <w:snapToGrid w:val="0"/>
        <w:spacing w:before="0" w:line="360" w:lineRule="auto"/>
        <w:rPr>
          <w:rFonts w:ascii="Times New Roman" w:hAnsi="Times New Roman"/>
          <w:highlight w:val="none"/>
        </w:rPr>
      </w:pPr>
      <w:r>
        <w:rPr>
          <w:rFonts w:hint="eastAsia" w:ascii="Times New Roman" w:hAnsi="Times New Roman"/>
          <w:highlight w:val="none"/>
        </w:rPr>
        <w:t>付款前，供应商应开具国家正规的增值税专用发票。发票不满足我方财务要求的，我方有权拒绝付款且不承担逾期付款的违约责任。验收时须提供详细完整的技术文档。</w:t>
      </w:r>
    </w:p>
    <w:p w14:paraId="0EE5EF56">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十</w:t>
      </w:r>
      <w:r>
        <w:rPr>
          <w:rFonts w:hint="eastAsia" w:ascii="Times New Roman" w:hAnsi="Times New Roman"/>
          <w:color w:val="auto"/>
          <w:highlight w:val="none"/>
          <w:lang w:val="en-US" w:eastAsia="zh-CN"/>
        </w:rPr>
        <w:t>二</w:t>
      </w:r>
      <w:r>
        <w:rPr>
          <w:rFonts w:hint="eastAsia" w:ascii="Times New Roman" w:hAnsi="Times New Roman"/>
          <w:color w:val="auto"/>
          <w:highlight w:val="none"/>
        </w:rPr>
        <w:t>、合格供应商在符合项目采购要求的前提下，最低价成交，请投标单位诚实报价，采购方一旦发现投标单位有违法违规现象，该投标方将进入采购方供应商黑名单，永不合作。</w:t>
      </w:r>
    </w:p>
    <w:p w14:paraId="098EE61A">
      <w:pPr>
        <w:pStyle w:val="3"/>
        <w:spacing w:line="413" w:lineRule="auto"/>
        <w:jc w:val="center"/>
        <w:rPr>
          <w:rFonts w:ascii="宋体" w:hAnsi="宋体" w:eastAsia="宋体"/>
          <w:color w:val="auto"/>
          <w:sz w:val="24"/>
          <w:szCs w:val="24"/>
          <w:highlight w:val="none"/>
        </w:rPr>
      </w:pPr>
    </w:p>
    <w:p w14:paraId="57F53EB1">
      <w:pPr>
        <w:rPr>
          <w:color w:val="auto"/>
          <w:highlight w:val="none"/>
        </w:rPr>
      </w:pPr>
    </w:p>
    <w:p w14:paraId="372A88A8">
      <w:pPr>
        <w:pStyle w:val="3"/>
        <w:pageBreakBefore/>
        <w:spacing w:line="413"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附件1：报价</w:t>
      </w:r>
      <w:bookmarkEnd w:id="0"/>
      <w:bookmarkEnd w:id="1"/>
      <w:bookmarkEnd w:id="2"/>
      <w:r>
        <w:rPr>
          <w:rFonts w:hint="eastAsia" w:ascii="宋体" w:hAnsi="宋体" w:eastAsia="宋体"/>
          <w:color w:val="auto"/>
          <w:sz w:val="24"/>
          <w:szCs w:val="24"/>
          <w:highlight w:val="none"/>
        </w:rPr>
        <w:t>一览表</w:t>
      </w:r>
    </w:p>
    <w:tbl>
      <w:tblPr>
        <w:tblStyle w:val="1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488"/>
      </w:tblGrid>
      <w:tr w14:paraId="68C1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800" w:type="dxa"/>
            <w:vAlign w:val="center"/>
          </w:tcPr>
          <w:p w14:paraId="5A03E576">
            <w:pPr>
              <w:jc w:val="center"/>
              <w:rPr>
                <w:rFonts w:ascii="宋体" w:hAnsi="宋体"/>
                <w:color w:val="auto"/>
                <w:sz w:val="24"/>
                <w:highlight w:val="none"/>
              </w:rPr>
            </w:pPr>
            <w:r>
              <w:rPr>
                <w:rFonts w:hint="eastAsia" w:ascii="宋体" w:hAnsi="宋体"/>
                <w:color w:val="auto"/>
                <w:sz w:val="24"/>
                <w:highlight w:val="none"/>
              </w:rPr>
              <w:t>供应商</w:t>
            </w:r>
          </w:p>
        </w:tc>
        <w:tc>
          <w:tcPr>
            <w:tcW w:w="7488" w:type="dxa"/>
          </w:tcPr>
          <w:p w14:paraId="59F8277F">
            <w:pPr>
              <w:spacing w:line="420" w:lineRule="exact"/>
              <w:rPr>
                <w:rFonts w:ascii="宋体" w:hAnsi="宋体"/>
                <w:color w:val="auto"/>
                <w:sz w:val="24"/>
                <w:highlight w:val="none"/>
              </w:rPr>
            </w:pPr>
          </w:p>
        </w:tc>
      </w:tr>
      <w:tr w14:paraId="4100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800" w:type="dxa"/>
            <w:vAlign w:val="center"/>
          </w:tcPr>
          <w:p w14:paraId="7E7B78A8">
            <w:pPr>
              <w:jc w:val="center"/>
              <w:rPr>
                <w:rFonts w:ascii="宋体" w:hAnsi="宋体"/>
                <w:color w:val="auto"/>
                <w:sz w:val="24"/>
                <w:highlight w:val="none"/>
              </w:rPr>
            </w:pPr>
            <w:r>
              <w:rPr>
                <w:rFonts w:hint="eastAsia" w:ascii="宋体" w:hAnsi="宋体"/>
                <w:color w:val="auto"/>
                <w:sz w:val="24"/>
                <w:highlight w:val="none"/>
              </w:rPr>
              <w:t>总报价</w:t>
            </w:r>
          </w:p>
          <w:p w14:paraId="0C78851A">
            <w:pPr>
              <w:jc w:val="center"/>
              <w:rPr>
                <w:rFonts w:ascii="宋体" w:hAnsi="宋体"/>
                <w:color w:val="auto"/>
                <w:sz w:val="24"/>
                <w:highlight w:val="none"/>
              </w:rPr>
            </w:pPr>
            <w:r>
              <w:rPr>
                <w:rFonts w:hint="eastAsia" w:ascii="宋体" w:hAnsi="宋体"/>
                <w:color w:val="auto"/>
                <w:sz w:val="24"/>
                <w:highlight w:val="none"/>
              </w:rPr>
              <w:t>（含增值税）</w:t>
            </w:r>
          </w:p>
        </w:tc>
        <w:tc>
          <w:tcPr>
            <w:tcW w:w="7488" w:type="dxa"/>
            <w:vAlign w:val="center"/>
          </w:tcPr>
          <w:p w14:paraId="462D5C04">
            <w:pPr>
              <w:spacing w:line="420" w:lineRule="exact"/>
              <w:rPr>
                <w:rFonts w:ascii="宋体" w:hAnsi="宋体"/>
                <w:color w:val="auto"/>
                <w:sz w:val="24"/>
                <w:highlight w:val="none"/>
              </w:rPr>
            </w:pPr>
            <w:r>
              <w:rPr>
                <w:rFonts w:hint="eastAsia" w:ascii="宋体" w:hAnsi="宋体"/>
                <w:color w:val="auto"/>
                <w:sz w:val="24"/>
                <w:highlight w:val="none"/>
              </w:rPr>
              <w:t>小写：</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元</w:t>
            </w:r>
          </w:p>
          <w:p w14:paraId="56422257">
            <w:pPr>
              <w:spacing w:line="420" w:lineRule="exact"/>
              <w:rPr>
                <w:rFonts w:ascii="宋体" w:hAnsi="宋体"/>
                <w:color w:val="auto"/>
                <w:sz w:val="24"/>
                <w:highlight w:val="none"/>
              </w:rPr>
            </w:pPr>
            <w:r>
              <w:rPr>
                <w:rFonts w:hint="eastAsia" w:ascii="宋体" w:hAnsi="宋体"/>
                <w:color w:val="auto"/>
                <w:sz w:val="24"/>
                <w:highlight w:val="none"/>
              </w:rPr>
              <w:t>大写：</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元</w:t>
            </w:r>
          </w:p>
        </w:tc>
      </w:tr>
      <w:tr w14:paraId="6FAA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800" w:type="dxa"/>
            <w:vAlign w:val="center"/>
          </w:tcPr>
          <w:p w14:paraId="0532297D">
            <w:pPr>
              <w:jc w:val="center"/>
              <w:rPr>
                <w:rFonts w:hint="eastAsia" w:ascii="宋体" w:hAnsi="宋体"/>
                <w:color w:val="auto"/>
                <w:sz w:val="24"/>
                <w:highlight w:val="none"/>
              </w:rPr>
            </w:pPr>
            <w:r>
              <w:rPr>
                <w:rFonts w:hint="eastAsia" w:ascii="宋体" w:hAnsi="宋体"/>
                <w:color w:val="auto"/>
                <w:sz w:val="24"/>
                <w:highlight w:val="none"/>
              </w:rPr>
              <w:t>发票类型</w:t>
            </w:r>
          </w:p>
          <w:p w14:paraId="066B093A">
            <w:pPr>
              <w:jc w:val="center"/>
              <w:rPr>
                <w:rFonts w:ascii="宋体" w:hAnsi="宋体"/>
                <w:color w:val="auto"/>
                <w:sz w:val="24"/>
                <w:highlight w:val="none"/>
              </w:rPr>
            </w:pPr>
            <w:r>
              <w:rPr>
                <w:rFonts w:hint="eastAsia" w:ascii="宋体" w:hAnsi="宋体"/>
                <w:color w:val="auto"/>
                <w:sz w:val="24"/>
                <w:highlight w:val="none"/>
              </w:rPr>
              <w:t>（增值税专票、普票等）及税率</w:t>
            </w:r>
          </w:p>
        </w:tc>
        <w:tc>
          <w:tcPr>
            <w:tcW w:w="7488" w:type="dxa"/>
            <w:vAlign w:val="center"/>
          </w:tcPr>
          <w:p w14:paraId="1A04865A">
            <w:pPr>
              <w:spacing w:line="420" w:lineRule="exact"/>
              <w:ind w:firstLine="1680" w:firstLineChars="700"/>
              <w:rPr>
                <w:rFonts w:ascii="宋体" w:hAnsi="宋体"/>
                <w:color w:val="auto"/>
                <w:sz w:val="24"/>
                <w:highlight w:val="none"/>
              </w:rPr>
            </w:pPr>
            <w:bookmarkStart w:id="27" w:name="_GoBack"/>
            <w:bookmarkEnd w:id="27"/>
          </w:p>
        </w:tc>
      </w:tr>
      <w:tr w14:paraId="5762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800" w:type="dxa"/>
            <w:vAlign w:val="center"/>
          </w:tcPr>
          <w:p w14:paraId="1AAF3511">
            <w:pPr>
              <w:jc w:val="center"/>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质保期</w:t>
            </w:r>
          </w:p>
        </w:tc>
        <w:tc>
          <w:tcPr>
            <w:tcW w:w="7488" w:type="dxa"/>
            <w:vAlign w:val="center"/>
          </w:tcPr>
          <w:p w14:paraId="5EFC7FD3">
            <w:pPr>
              <w:spacing w:line="420" w:lineRule="exact"/>
              <w:ind w:firstLine="1680" w:firstLineChars="700"/>
              <w:rPr>
                <w:rFonts w:hint="default"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年</w:t>
            </w:r>
          </w:p>
        </w:tc>
      </w:tr>
      <w:tr w14:paraId="3A49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800" w:type="dxa"/>
            <w:vAlign w:val="center"/>
          </w:tcPr>
          <w:p w14:paraId="56903FB6">
            <w:pPr>
              <w:jc w:val="center"/>
              <w:rPr>
                <w:rFonts w:ascii="宋体" w:hAnsi="宋体"/>
                <w:color w:val="auto"/>
                <w:sz w:val="24"/>
                <w:highlight w:val="none"/>
              </w:rPr>
            </w:pPr>
            <w:r>
              <w:rPr>
                <w:rFonts w:hint="eastAsia"/>
                <w:color w:val="auto"/>
                <w:sz w:val="24"/>
                <w:highlight w:val="none"/>
              </w:rPr>
              <w:t>与询价采购文件是否有偏离</w:t>
            </w:r>
          </w:p>
        </w:tc>
        <w:tc>
          <w:tcPr>
            <w:tcW w:w="7488" w:type="dxa"/>
            <w:vAlign w:val="center"/>
          </w:tcPr>
          <w:p w14:paraId="01297183">
            <w:pPr>
              <w:spacing w:line="300" w:lineRule="auto"/>
              <w:rPr>
                <w:rFonts w:ascii="宋体" w:hAnsi="宋体"/>
                <w:color w:val="auto"/>
                <w:sz w:val="24"/>
                <w:highlight w:val="none"/>
              </w:rPr>
            </w:pPr>
          </w:p>
        </w:tc>
      </w:tr>
      <w:tr w14:paraId="7F08F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800" w:type="dxa"/>
            <w:vAlign w:val="center"/>
          </w:tcPr>
          <w:p w14:paraId="7B74F970">
            <w:pPr>
              <w:jc w:val="center"/>
              <w:rPr>
                <w:rFonts w:ascii="宋体" w:hAnsi="宋体"/>
                <w:color w:val="auto"/>
                <w:sz w:val="24"/>
                <w:highlight w:val="none"/>
              </w:rPr>
            </w:pPr>
            <w:r>
              <w:rPr>
                <w:rFonts w:hint="eastAsia"/>
                <w:color w:val="auto"/>
                <w:sz w:val="24"/>
                <w:highlight w:val="none"/>
              </w:rPr>
              <w:t>对询价采购文件及合同条款的认同程度</w:t>
            </w:r>
          </w:p>
        </w:tc>
        <w:tc>
          <w:tcPr>
            <w:tcW w:w="7488" w:type="dxa"/>
            <w:vAlign w:val="center"/>
          </w:tcPr>
          <w:p w14:paraId="4A693071">
            <w:pPr>
              <w:spacing w:line="300" w:lineRule="auto"/>
              <w:rPr>
                <w:rFonts w:ascii="宋体" w:hAnsi="宋体"/>
                <w:color w:val="auto"/>
                <w:sz w:val="24"/>
                <w:highlight w:val="none"/>
              </w:rPr>
            </w:pPr>
          </w:p>
        </w:tc>
      </w:tr>
      <w:tr w14:paraId="12D6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800" w:type="dxa"/>
            <w:vAlign w:val="center"/>
          </w:tcPr>
          <w:p w14:paraId="6AD388F5">
            <w:pPr>
              <w:jc w:val="center"/>
              <w:rPr>
                <w:rFonts w:ascii="宋体" w:hAnsi="宋体"/>
                <w:color w:val="auto"/>
                <w:sz w:val="24"/>
                <w:highlight w:val="none"/>
              </w:rPr>
            </w:pPr>
            <w:r>
              <w:rPr>
                <w:rFonts w:hint="eastAsia" w:ascii="宋体" w:hAnsi="宋体"/>
                <w:color w:val="auto"/>
                <w:sz w:val="24"/>
                <w:highlight w:val="none"/>
              </w:rPr>
              <w:t>备注</w:t>
            </w:r>
          </w:p>
        </w:tc>
        <w:tc>
          <w:tcPr>
            <w:tcW w:w="7488" w:type="dxa"/>
            <w:vAlign w:val="center"/>
          </w:tcPr>
          <w:p w14:paraId="79704C1E">
            <w:pPr>
              <w:spacing w:line="420" w:lineRule="exact"/>
              <w:jc w:val="center"/>
              <w:rPr>
                <w:rFonts w:ascii="宋体" w:hAnsi="宋体"/>
                <w:color w:val="auto"/>
                <w:sz w:val="24"/>
                <w:highlight w:val="none"/>
              </w:rPr>
            </w:pPr>
          </w:p>
        </w:tc>
      </w:tr>
    </w:tbl>
    <w:p w14:paraId="29371F58">
      <w:pPr>
        <w:spacing w:line="460" w:lineRule="exact"/>
        <w:rPr>
          <w:rFonts w:ascii="宋体" w:hAnsi="宋体"/>
          <w:color w:val="auto"/>
          <w:sz w:val="24"/>
          <w:highlight w:val="none"/>
        </w:rPr>
      </w:pPr>
    </w:p>
    <w:p w14:paraId="2CDEC6BD">
      <w:pPr>
        <w:spacing w:line="460" w:lineRule="exact"/>
        <w:rPr>
          <w:rFonts w:ascii="宋体" w:hAnsi="宋体"/>
          <w:color w:val="auto"/>
          <w:sz w:val="24"/>
          <w:highlight w:val="none"/>
        </w:rPr>
      </w:pPr>
      <w:r>
        <w:rPr>
          <w:rFonts w:hint="eastAsia" w:ascii="宋体" w:hAnsi="宋体"/>
          <w:color w:val="auto"/>
          <w:sz w:val="24"/>
          <w:highlight w:val="none"/>
        </w:rPr>
        <w:t xml:space="preserve">供应商（盖章）：                   </w:t>
      </w:r>
    </w:p>
    <w:p w14:paraId="478D1D0B">
      <w:pPr>
        <w:spacing w:line="500" w:lineRule="exact"/>
        <w:rPr>
          <w:rFonts w:ascii="宋体" w:hAnsi="宋体"/>
          <w:color w:val="auto"/>
          <w:sz w:val="24"/>
          <w:highlight w:val="none"/>
        </w:rPr>
      </w:pPr>
      <w:r>
        <w:rPr>
          <w:rFonts w:hint="eastAsia" w:ascii="宋体" w:hAnsi="宋体"/>
          <w:color w:val="auto"/>
          <w:sz w:val="24"/>
          <w:highlight w:val="none"/>
        </w:rPr>
        <w:t xml:space="preserve">法定代表人（或授权代表）：（签字或盖章）                          </w:t>
      </w:r>
    </w:p>
    <w:p w14:paraId="78B3DDB1">
      <w:pPr>
        <w:spacing w:line="500" w:lineRule="exact"/>
        <w:ind w:firstLine="6000" w:firstLineChars="2500"/>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1E791C1A">
      <w:pPr>
        <w:spacing w:line="500" w:lineRule="exact"/>
        <w:ind w:firstLine="6000" w:firstLineChars="2500"/>
        <w:rPr>
          <w:rFonts w:ascii="宋体" w:hAnsi="宋体"/>
          <w:color w:val="auto"/>
          <w:sz w:val="24"/>
          <w:highlight w:val="none"/>
        </w:rPr>
      </w:pPr>
    </w:p>
    <w:p w14:paraId="6142EED8">
      <w:pPr>
        <w:spacing w:line="500" w:lineRule="exact"/>
        <w:ind w:firstLine="6000" w:firstLineChars="2500"/>
        <w:rPr>
          <w:rFonts w:ascii="宋体" w:hAnsi="宋体"/>
          <w:color w:val="auto"/>
          <w:sz w:val="24"/>
          <w:highlight w:val="none"/>
        </w:rPr>
      </w:pPr>
    </w:p>
    <w:p w14:paraId="36CE2D4B">
      <w:pPr>
        <w:rPr>
          <w:rFonts w:hint="eastAsia" w:ascii="宋体" w:hAnsi="宋体" w:eastAsia="宋体"/>
          <w:color w:val="auto"/>
          <w:sz w:val="24"/>
          <w:szCs w:val="24"/>
          <w:highlight w:val="none"/>
        </w:rPr>
      </w:pPr>
      <w:bookmarkStart w:id="3" w:name="_Toc390179801"/>
      <w:bookmarkStart w:id="4" w:name="_Toc39916983"/>
      <w:bookmarkStart w:id="5" w:name="_Toc312249630"/>
      <w:r>
        <w:rPr>
          <w:rFonts w:hint="eastAsia" w:ascii="宋体" w:hAnsi="宋体" w:eastAsia="宋体"/>
          <w:color w:val="auto"/>
          <w:sz w:val="24"/>
          <w:szCs w:val="24"/>
          <w:highlight w:val="none"/>
        </w:rPr>
        <w:br w:type="page"/>
      </w:r>
    </w:p>
    <w:p w14:paraId="19E60FC2">
      <w:pPr>
        <w:rPr>
          <w:rFonts w:hint="eastAsia"/>
          <w:highlight w:val="none"/>
        </w:rPr>
      </w:pPr>
    </w:p>
    <w:p w14:paraId="10881DCE">
      <w:pPr>
        <w:pStyle w:val="3"/>
        <w:spacing w:line="413"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附件2：法人承诺书</w:t>
      </w:r>
      <w:bookmarkEnd w:id="3"/>
      <w:bookmarkEnd w:id="4"/>
      <w:bookmarkEnd w:id="5"/>
    </w:p>
    <w:p w14:paraId="686222AF">
      <w:pPr>
        <w:spacing w:line="500" w:lineRule="exact"/>
        <w:rPr>
          <w:rFonts w:ascii="宋体" w:hAnsi="宋体"/>
          <w:b/>
          <w:color w:val="auto"/>
          <w:sz w:val="24"/>
          <w:highlight w:val="none"/>
        </w:rPr>
      </w:pPr>
    </w:p>
    <w:p w14:paraId="0FC2B6CC">
      <w:pPr>
        <w:snapToGrid w:val="0"/>
        <w:spacing w:line="300" w:lineRule="auto"/>
        <w:ind w:right="105" w:rightChars="50"/>
        <w:rPr>
          <w:rFonts w:ascii="宋体" w:hAnsi="宋体"/>
          <w:color w:val="auto"/>
          <w:sz w:val="24"/>
          <w:highlight w:val="none"/>
        </w:rPr>
      </w:pPr>
    </w:p>
    <w:p w14:paraId="09B0A611">
      <w:pPr>
        <w:snapToGrid w:val="0"/>
        <w:spacing w:line="300" w:lineRule="auto"/>
        <w:ind w:right="105" w:rightChars="50" w:firstLine="120" w:firstLineChars="50"/>
        <w:rPr>
          <w:rFonts w:ascii="宋体" w:hAnsi="宋体"/>
          <w:b/>
          <w:color w:val="auto"/>
          <w:sz w:val="24"/>
          <w:highlight w:val="none"/>
        </w:rPr>
      </w:pPr>
      <w:r>
        <w:rPr>
          <w:rFonts w:hint="eastAsia" w:ascii="宋体" w:hAnsi="宋体"/>
          <w:color w:val="auto"/>
          <w:sz w:val="24"/>
          <w:highlight w:val="none"/>
          <w:u w:val="single"/>
        </w:rPr>
        <w:t xml:space="preserve">      （采购人名称）       </w:t>
      </w:r>
      <w:r>
        <w:rPr>
          <w:rFonts w:hint="eastAsia" w:ascii="宋体" w:hAnsi="宋体"/>
          <w:b/>
          <w:color w:val="auto"/>
          <w:sz w:val="24"/>
          <w:highlight w:val="none"/>
        </w:rPr>
        <w:t>：</w:t>
      </w:r>
    </w:p>
    <w:p w14:paraId="28E71312">
      <w:pPr>
        <w:spacing w:line="500" w:lineRule="exact"/>
        <w:ind w:firstLine="480"/>
        <w:rPr>
          <w:rFonts w:ascii="宋体" w:hAnsi="宋体"/>
          <w:color w:val="auto"/>
          <w:sz w:val="24"/>
          <w:highlight w:val="none"/>
        </w:rPr>
      </w:pPr>
    </w:p>
    <w:p w14:paraId="3CCDF449">
      <w:pPr>
        <w:pStyle w:val="5"/>
        <w:spacing w:line="900" w:lineRule="exact"/>
        <w:ind w:firstLine="480"/>
        <w:rPr>
          <w:color w:val="auto"/>
          <w:sz w:val="24"/>
          <w:highlight w:val="none"/>
        </w:rPr>
      </w:pPr>
      <w:r>
        <w:rPr>
          <w:rFonts w:hint="eastAsia" w:ascii="宋体" w:hAnsi="宋体"/>
          <w:color w:val="auto"/>
          <w:sz w:val="24"/>
          <w:highlight w:val="none"/>
        </w:rPr>
        <w:t>我方已收到并认真阅读了《</w:t>
      </w:r>
      <w:r>
        <w:rPr>
          <w:rFonts w:hint="eastAsia" w:ascii="宋体" w:hAnsi="宋体"/>
          <w:color w:val="auto"/>
          <w:sz w:val="24"/>
          <w:highlight w:val="none"/>
          <w:u w:val="single"/>
        </w:rPr>
        <w:t xml:space="preserve">   （项目名称）    </w:t>
      </w:r>
      <w:r>
        <w:rPr>
          <w:rFonts w:hint="eastAsia"/>
          <w:color w:val="auto"/>
          <w:sz w:val="24"/>
          <w:highlight w:val="none"/>
        </w:rPr>
        <w:t>》规定的全部条件和义务。我方承诺按照</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项目询价文件</w:t>
      </w:r>
      <w:r>
        <w:rPr>
          <w:rFonts w:hint="eastAsia"/>
          <w:color w:val="auto"/>
          <w:sz w:val="24"/>
          <w:highlight w:val="none"/>
        </w:rPr>
        <w:t>》所规定的全部条件和义务执行。否则，愿意接受询价文件规定的处罚，并承当相应的法律责任。</w:t>
      </w:r>
    </w:p>
    <w:p w14:paraId="2A11D6EC">
      <w:pPr>
        <w:spacing w:line="500" w:lineRule="exact"/>
        <w:ind w:firstLine="480"/>
        <w:rPr>
          <w:rFonts w:ascii="宋体" w:hAnsi="宋体"/>
          <w:color w:val="auto"/>
          <w:sz w:val="24"/>
          <w:highlight w:val="none"/>
        </w:rPr>
      </w:pPr>
    </w:p>
    <w:p w14:paraId="34EEB57D">
      <w:pPr>
        <w:spacing w:line="500" w:lineRule="exact"/>
        <w:ind w:firstLine="480"/>
        <w:rPr>
          <w:rFonts w:ascii="宋体" w:hAnsi="宋体"/>
          <w:color w:val="auto"/>
          <w:sz w:val="24"/>
          <w:highlight w:val="none"/>
        </w:rPr>
      </w:pPr>
    </w:p>
    <w:p w14:paraId="404616D7">
      <w:pPr>
        <w:spacing w:line="500" w:lineRule="exact"/>
        <w:ind w:firstLine="5200" w:firstLineChars="2167"/>
        <w:rPr>
          <w:rFonts w:ascii="宋体" w:hAnsi="宋体"/>
          <w:color w:val="auto"/>
          <w:sz w:val="24"/>
          <w:highlight w:val="none"/>
        </w:rPr>
      </w:pPr>
      <w:r>
        <w:rPr>
          <w:rFonts w:hint="eastAsia" w:ascii="宋体" w:hAnsi="宋体"/>
          <w:color w:val="auto"/>
          <w:sz w:val="24"/>
          <w:highlight w:val="none"/>
        </w:rPr>
        <w:t>供应商：         （盖章）</w:t>
      </w:r>
    </w:p>
    <w:p w14:paraId="595875CC">
      <w:pPr>
        <w:spacing w:line="500" w:lineRule="exact"/>
        <w:ind w:firstLine="750"/>
        <w:rPr>
          <w:rFonts w:ascii="宋体" w:hAnsi="宋体"/>
          <w:color w:val="auto"/>
          <w:sz w:val="24"/>
          <w:highlight w:val="none"/>
        </w:rPr>
      </w:pPr>
    </w:p>
    <w:p w14:paraId="4552AA16">
      <w:pPr>
        <w:spacing w:line="500" w:lineRule="exact"/>
        <w:ind w:firstLine="5200" w:firstLineChars="2167"/>
        <w:rPr>
          <w:rFonts w:ascii="宋体" w:hAnsi="宋体"/>
          <w:color w:val="auto"/>
          <w:sz w:val="24"/>
          <w:highlight w:val="none"/>
        </w:rPr>
      </w:pPr>
      <w:r>
        <w:rPr>
          <w:rFonts w:hint="eastAsia" w:ascii="宋体" w:hAnsi="宋体"/>
          <w:color w:val="auto"/>
          <w:sz w:val="24"/>
          <w:highlight w:val="none"/>
        </w:rPr>
        <w:t>法定代表人：（签字或盖章）</w:t>
      </w:r>
    </w:p>
    <w:p w14:paraId="0DAACFE2">
      <w:pPr>
        <w:spacing w:line="500" w:lineRule="exact"/>
        <w:ind w:firstLine="5040" w:firstLineChars="2100"/>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754AF8B3">
      <w:pPr>
        <w:pStyle w:val="3"/>
        <w:spacing w:line="413" w:lineRule="auto"/>
        <w:jc w:val="center"/>
        <w:rPr>
          <w:rFonts w:ascii="宋体" w:hAnsi="宋体" w:eastAsia="宋体"/>
          <w:color w:val="auto"/>
          <w:sz w:val="24"/>
          <w:szCs w:val="24"/>
          <w:highlight w:val="none"/>
        </w:rPr>
      </w:pPr>
      <w:r>
        <w:rPr>
          <w:rFonts w:ascii="宋体" w:hAnsi="宋体"/>
          <w:color w:val="auto"/>
          <w:sz w:val="24"/>
          <w:highlight w:val="none"/>
        </w:rPr>
        <w:br w:type="page"/>
      </w:r>
      <w:bookmarkStart w:id="6" w:name="_Toc39916984"/>
      <w:bookmarkStart w:id="7" w:name="_Toc390179803"/>
      <w:r>
        <w:rPr>
          <w:rFonts w:hint="eastAsia" w:ascii="宋体" w:hAnsi="宋体" w:eastAsia="宋体"/>
          <w:color w:val="auto"/>
          <w:sz w:val="24"/>
          <w:szCs w:val="24"/>
          <w:highlight w:val="none"/>
        </w:rPr>
        <w:t>附件3：法人授权委托书</w:t>
      </w:r>
      <w:bookmarkEnd w:id="6"/>
      <w:bookmarkEnd w:id="7"/>
    </w:p>
    <w:p w14:paraId="777A8B8F">
      <w:pPr>
        <w:rPr>
          <w:rFonts w:ascii="宋体" w:hAnsi="宋体"/>
          <w:color w:val="auto"/>
          <w:sz w:val="28"/>
          <w:highlight w:val="none"/>
        </w:rPr>
      </w:pPr>
    </w:p>
    <w:p w14:paraId="137405E7">
      <w:pPr>
        <w:spacing w:line="460" w:lineRule="exact"/>
        <w:rPr>
          <w:rFonts w:ascii="宋体" w:hAnsi="宋体"/>
          <w:color w:val="auto"/>
          <w:sz w:val="24"/>
          <w:highlight w:val="none"/>
        </w:rPr>
      </w:pPr>
      <w:r>
        <w:rPr>
          <w:rFonts w:hint="eastAsia" w:ascii="宋体" w:hAnsi="宋体"/>
          <w:color w:val="auto"/>
          <w:sz w:val="24"/>
          <w:highlight w:val="none"/>
        </w:rPr>
        <w:t xml:space="preserve">   本授权委托书声明：我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（供应商名称）的法定代表人，现授权委托</w:t>
      </w:r>
      <w:r>
        <w:rPr>
          <w:rFonts w:hint="eastAsia" w:ascii="宋体" w:hAnsi="宋体"/>
          <w:color w:val="auto"/>
          <w:sz w:val="24"/>
          <w:highlight w:val="none"/>
          <w:u w:val="single"/>
        </w:rPr>
        <w:t xml:space="preserve">                 </w:t>
      </w:r>
      <w:r>
        <w:rPr>
          <w:rFonts w:hint="eastAsia" w:ascii="宋体" w:hAnsi="宋体"/>
          <w:color w:val="auto"/>
          <w:sz w:val="24"/>
          <w:highlight w:val="none"/>
        </w:rPr>
        <w:t>（单位名称）的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（姓名）为我公司授权代表，以本公司的名义参加 </w:t>
      </w:r>
      <w:r>
        <w:rPr>
          <w:rFonts w:hint="eastAsia" w:ascii="宋体" w:hAnsi="宋体"/>
          <w:color w:val="auto"/>
          <w:sz w:val="24"/>
          <w:highlight w:val="none"/>
          <w:u w:val="single"/>
        </w:rPr>
        <w:t xml:space="preserve">                </w:t>
      </w:r>
      <w:r>
        <w:rPr>
          <w:rFonts w:hint="eastAsia" w:ascii="宋体" w:hAnsi="宋体"/>
          <w:color w:val="auto"/>
          <w:sz w:val="24"/>
          <w:highlight w:val="none"/>
        </w:rPr>
        <w:t>（采购人）的</w:t>
      </w:r>
      <w:r>
        <w:rPr>
          <w:rFonts w:hint="eastAsia" w:ascii="宋体" w:hAnsi="宋体"/>
          <w:color w:val="auto"/>
          <w:sz w:val="24"/>
          <w:highlight w:val="none"/>
          <w:u w:val="single"/>
        </w:rPr>
        <w:t xml:space="preserve">                  </w:t>
      </w:r>
      <w:r>
        <w:rPr>
          <w:rFonts w:hint="eastAsia" w:ascii="宋体" w:hAnsi="宋体"/>
          <w:color w:val="auto"/>
          <w:sz w:val="24"/>
          <w:highlight w:val="none"/>
        </w:rPr>
        <w:t>询价活动。授权代表在报价、评审、合同谈判过程中所签署的一切文件和处理与之有关的一切事务。我均予以承认，特此委托。</w:t>
      </w:r>
    </w:p>
    <w:p w14:paraId="5718DEA4">
      <w:pPr>
        <w:spacing w:line="460" w:lineRule="exact"/>
        <w:rPr>
          <w:rFonts w:ascii="宋体" w:hAnsi="宋体"/>
          <w:color w:val="auto"/>
          <w:sz w:val="24"/>
          <w:highlight w:val="none"/>
        </w:rPr>
      </w:pPr>
    </w:p>
    <w:p w14:paraId="4C1DB0D0">
      <w:pPr>
        <w:spacing w:line="460" w:lineRule="exact"/>
        <w:rPr>
          <w:rFonts w:ascii="宋体" w:hAnsi="宋体"/>
          <w:color w:val="auto"/>
          <w:sz w:val="24"/>
          <w:highlight w:val="none"/>
        </w:rPr>
      </w:pPr>
      <w:r>
        <w:rPr>
          <w:rFonts w:hint="eastAsia" w:ascii="宋体" w:hAnsi="宋体"/>
          <w:color w:val="auto"/>
          <w:sz w:val="24"/>
          <w:highlight w:val="none"/>
        </w:rPr>
        <w:t>授权代表无转委托权。特此委托。</w:t>
      </w:r>
    </w:p>
    <w:p w14:paraId="143EA62D">
      <w:pPr>
        <w:spacing w:line="460" w:lineRule="exact"/>
        <w:jc w:val="center"/>
        <w:rPr>
          <w:rFonts w:ascii="宋体" w:hAnsi="宋体"/>
          <w:color w:val="auto"/>
          <w:sz w:val="24"/>
          <w:highlight w:val="none"/>
        </w:rPr>
      </w:pPr>
      <w:r>
        <w:rPr>
          <w:rFonts w:hint="eastAsia" w:ascii="宋体" w:hAnsi="宋体"/>
          <w:color w:val="auto"/>
          <w:sz w:val="24"/>
          <w:highlight w:val="none"/>
        </w:rPr>
        <w:t>（附身份证复印件正、反面）</w:t>
      </w:r>
    </w:p>
    <w:p w14:paraId="39E2FC79">
      <w:pPr>
        <w:spacing w:line="460" w:lineRule="exact"/>
        <w:rPr>
          <w:rFonts w:ascii="宋体" w:hAnsi="宋体"/>
          <w:color w:val="auto"/>
          <w:sz w:val="24"/>
          <w:highlight w:val="none"/>
        </w:rPr>
      </w:pPr>
    </w:p>
    <w:p w14:paraId="57C07D66">
      <w:pPr>
        <w:spacing w:line="460" w:lineRule="exact"/>
        <w:rPr>
          <w:rFonts w:ascii="宋体" w:hAnsi="宋体"/>
          <w:color w:val="auto"/>
          <w:sz w:val="24"/>
          <w:highlight w:val="none"/>
        </w:rPr>
      </w:pPr>
      <w:r>
        <w:rPr>
          <w:rFonts w:hint="eastAsia" w:ascii="宋体" w:hAnsi="宋体"/>
          <w:color w:val="auto"/>
          <w:sz w:val="24"/>
          <w:highlight w:val="none"/>
        </w:rPr>
        <w:t xml:space="preserve">授权代表：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性别：      年龄：</w:t>
      </w:r>
    </w:p>
    <w:p w14:paraId="1F068926">
      <w:pPr>
        <w:spacing w:line="460" w:lineRule="exact"/>
        <w:rPr>
          <w:rFonts w:ascii="宋体" w:hAnsi="宋体"/>
          <w:color w:val="auto"/>
          <w:sz w:val="24"/>
          <w:highlight w:val="none"/>
        </w:rPr>
      </w:pPr>
    </w:p>
    <w:p w14:paraId="5909F299">
      <w:pPr>
        <w:spacing w:line="460" w:lineRule="exact"/>
        <w:rPr>
          <w:rFonts w:ascii="宋体" w:hAnsi="宋体"/>
          <w:color w:val="auto"/>
          <w:sz w:val="24"/>
          <w:highlight w:val="none"/>
        </w:rPr>
      </w:pPr>
      <w:r>
        <w:rPr>
          <w:rFonts w:hint="eastAsia" w:ascii="宋体" w:hAnsi="宋体"/>
          <w:color w:val="auto"/>
          <w:sz w:val="24"/>
          <w:highlight w:val="none"/>
        </w:rPr>
        <w:t xml:space="preserve">单位：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部门：      职务：</w:t>
      </w:r>
    </w:p>
    <w:p w14:paraId="23B39421">
      <w:pPr>
        <w:spacing w:line="460" w:lineRule="exact"/>
        <w:rPr>
          <w:rFonts w:ascii="宋体" w:hAnsi="宋体"/>
          <w:color w:val="auto"/>
          <w:sz w:val="24"/>
          <w:highlight w:val="none"/>
        </w:rPr>
      </w:pPr>
    </w:p>
    <w:p w14:paraId="1EFE81ED">
      <w:pPr>
        <w:spacing w:line="460" w:lineRule="exact"/>
        <w:rPr>
          <w:rFonts w:ascii="宋体" w:hAnsi="宋体"/>
          <w:color w:val="auto"/>
          <w:sz w:val="24"/>
          <w:highlight w:val="none"/>
        </w:rPr>
      </w:pPr>
      <w:r>
        <w:rPr>
          <w:rFonts w:hint="eastAsia" w:ascii="宋体" w:hAnsi="宋体"/>
          <w:color w:val="auto"/>
          <w:sz w:val="24"/>
          <w:highlight w:val="none"/>
        </w:rPr>
        <w:t>供应商：（盖章）</w:t>
      </w:r>
    </w:p>
    <w:p w14:paraId="5455A45C">
      <w:pPr>
        <w:spacing w:line="460" w:lineRule="exact"/>
        <w:rPr>
          <w:rFonts w:ascii="宋体" w:hAnsi="宋体"/>
          <w:color w:val="auto"/>
          <w:sz w:val="24"/>
          <w:highlight w:val="none"/>
        </w:rPr>
      </w:pPr>
    </w:p>
    <w:p w14:paraId="1690479E">
      <w:pPr>
        <w:spacing w:line="460" w:lineRule="exact"/>
        <w:rPr>
          <w:rFonts w:ascii="宋体" w:hAnsi="宋体"/>
          <w:color w:val="auto"/>
          <w:sz w:val="24"/>
          <w:highlight w:val="none"/>
        </w:rPr>
      </w:pPr>
      <w:r>
        <w:rPr>
          <w:rFonts w:hint="eastAsia" w:ascii="宋体" w:hAnsi="宋体"/>
          <w:color w:val="auto"/>
          <w:sz w:val="24"/>
          <w:highlight w:val="none"/>
        </w:rPr>
        <w:t>法定代表人：（签字或盖章）</w:t>
      </w:r>
    </w:p>
    <w:p w14:paraId="4CD19C1B">
      <w:pPr>
        <w:spacing w:line="460" w:lineRule="exact"/>
        <w:ind w:firstLine="750"/>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77BDB117">
      <w:pPr>
        <w:spacing w:line="460" w:lineRule="exact"/>
        <w:rPr>
          <w:rFonts w:ascii="宋体" w:hAnsi="宋体"/>
          <w:color w:val="auto"/>
          <w:sz w:val="24"/>
          <w:highlight w:val="none"/>
        </w:rPr>
      </w:pPr>
    </w:p>
    <w:p w14:paraId="5CB10D68">
      <w:pPr>
        <w:spacing w:line="460" w:lineRule="exact"/>
        <w:jc w:val="center"/>
        <w:rPr>
          <w:rFonts w:ascii="宋体" w:hAnsi="宋体"/>
          <w:b/>
          <w:bCs/>
          <w:color w:val="auto"/>
          <w:sz w:val="24"/>
          <w:highlight w:val="none"/>
        </w:rPr>
      </w:pPr>
    </w:p>
    <w:p w14:paraId="0CE0DFFF">
      <w:pPr>
        <w:spacing w:line="460" w:lineRule="exact"/>
        <w:ind w:firstLine="118" w:firstLineChars="49"/>
        <w:rPr>
          <w:rFonts w:ascii="宋体" w:hAnsi="宋体"/>
          <w:b/>
          <w:bCs/>
          <w:color w:val="auto"/>
          <w:sz w:val="24"/>
          <w:highlight w:val="none"/>
        </w:rPr>
      </w:pPr>
    </w:p>
    <w:p w14:paraId="5BCF8D2E">
      <w:pPr>
        <w:spacing w:line="460" w:lineRule="exact"/>
        <w:ind w:firstLine="118" w:firstLineChars="49"/>
        <w:jc w:val="center"/>
        <w:rPr>
          <w:rFonts w:ascii="宋体" w:hAnsi="宋体"/>
          <w:b/>
          <w:bCs/>
          <w:color w:val="auto"/>
          <w:sz w:val="24"/>
          <w:highlight w:val="none"/>
        </w:rPr>
      </w:pPr>
    </w:p>
    <w:p w14:paraId="59D38F78">
      <w:pPr>
        <w:pStyle w:val="3"/>
        <w:spacing w:line="413" w:lineRule="auto"/>
        <w:rPr>
          <w:rFonts w:ascii="宋体" w:hAnsi="宋体"/>
          <w:b w:val="0"/>
          <w:bCs w:val="0"/>
          <w:color w:val="auto"/>
          <w:highlight w:val="none"/>
        </w:rPr>
      </w:pPr>
    </w:p>
    <w:p w14:paraId="685AE53C">
      <w:pPr>
        <w:pStyle w:val="3"/>
        <w:spacing w:line="413" w:lineRule="auto"/>
        <w:rPr>
          <w:rFonts w:ascii="宋体" w:hAnsi="宋体" w:eastAsia="宋体"/>
          <w:color w:val="auto"/>
          <w:sz w:val="24"/>
          <w:szCs w:val="24"/>
          <w:highlight w:val="none"/>
        </w:rPr>
      </w:pPr>
      <w:bookmarkStart w:id="8" w:name="_Toc390179805"/>
      <w:r>
        <w:rPr>
          <w:rFonts w:ascii="宋体" w:hAnsi="宋体" w:eastAsia="宋体"/>
          <w:color w:val="auto"/>
          <w:sz w:val="24"/>
          <w:szCs w:val="24"/>
          <w:highlight w:val="none"/>
        </w:rPr>
        <w:br w:type="page"/>
      </w:r>
      <w:bookmarkEnd w:id="8"/>
    </w:p>
    <w:p w14:paraId="087F0B11">
      <w:pPr>
        <w:pStyle w:val="3"/>
        <w:spacing w:line="413"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附件4：法定代表人资格证明书</w:t>
      </w:r>
    </w:p>
    <w:p w14:paraId="2BC03B74">
      <w:pPr>
        <w:spacing w:line="300" w:lineRule="auto"/>
        <w:rPr>
          <w:rFonts w:asciiTheme="minorEastAsia" w:hAnsiTheme="minorEastAsia"/>
          <w:color w:val="auto"/>
          <w:sz w:val="24"/>
          <w:highlight w:val="none"/>
        </w:rPr>
      </w:pPr>
    </w:p>
    <w:p w14:paraId="23AA36B0">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供 应 商：</w:t>
      </w:r>
      <w:r>
        <w:rPr>
          <w:rFonts w:hint="eastAsia" w:asciiTheme="minorEastAsia" w:hAnsiTheme="minorEastAsia"/>
          <w:color w:val="auto"/>
          <w:sz w:val="24"/>
          <w:highlight w:val="none"/>
          <w:u w:val="single"/>
        </w:rPr>
        <w:t xml:space="preserve">                                  </w:t>
      </w:r>
    </w:p>
    <w:p w14:paraId="7061F9A6">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单位性质：</w:t>
      </w:r>
      <w:r>
        <w:rPr>
          <w:rFonts w:hint="eastAsia" w:asciiTheme="minorEastAsia" w:hAnsiTheme="minorEastAsia"/>
          <w:color w:val="auto"/>
          <w:sz w:val="24"/>
          <w:highlight w:val="none"/>
          <w:u w:val="single"/>
        </w:rPr>
        <w:t xml:space="preserve">                                  </w:t>
      </w:r>
    </w:p>
    <w:p w14:paraId="53543D6A">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地    址：</w:t>
      </w:r>
      <w:r>
        <w:rPr>
          <w:rFonts w:hint="eastAsia" w:asciiTheme="minorEastAsia" w:hAnsiTheme="minorEastAsia"/>
          <w:color w:val="auto"/>
          <w:sz w:val="24"/>
          <w:highlight w:val="none"/>
          <w:u w:val="single"/>
        </w:rPr>
        <w:t xml:space="preserve">                                  </w:t>
      </w:r>
    </w:p>
    <w:p w14:paraId="0A0C6ED3">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成立时间：</w:t>
      </w:r>
      <w:r>
        <w:rPr>
          <w:rFonts w:hint="eastAsia" w:asciiTheme="minorEastAsia" w:hAnsiTheme="minorEastAsia"/>
          <w:color w:val="auto"/>
          <w:sz w:val="24"/>
          <w:highlight w:val="none"/>
          <w:u w:val="single"/>
        </w:rPr>
        <w:t xml:space="preserve">      年    月    日</w:t>
      </w:r>
    </w:p>
    <w:p w14:paraId="52A3C3F9">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经营期限：</w:t>
      </w:r>
      <w:r>
        <w:rPr>
          <w:rFonts w:hint="eastAsia" w:asciiTheme="minorEastAsia" w:hAnsiTheme="minorEastAsia"/>
          <w:color w:val="auto"/>
          <w:sz w:val="24"/>
          <w:highlight w:val="none"/>
          <w:u w:val="single"/>
        </w:rPr>
        <w:t xml:space="preserve">                                  </w:t>
      </w:r>
    </w:p>
    <w:p w14:paraId="38BAABC1">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姓    名：</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性        别：</w:t>
      </w:r>
      <w:r>
        <w:rPr>
          <w:rFonts w:hint="eastAsia" w:asciiTheme="minorEastAsia" w:hAnsiTheme="minorEastAsia"/>
          <w:color w:val="auto"/>
          <w:sz w:val="24"/>
          <w:highlight w:val="none"/>
          <w:u w:val="single"/>
        </w:rPr>
        <w:t xml:space="preserve">                   </w:t>
      </w:r>
    </w:p>
    <w:p w14:paraId="4F40ECC8">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年    龄：</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职        务：</w:t>
      </w:r>
      <w:r>
        <w:rPr>
          <w:rFonts w:hint="eastAsia" w:asciiTheme="minorEastAsia" w:hAnsiTheme="minorEastAsia"/>
          <w:color w:val="auto"/>
          <w:sz w:val="24"/>
          <w:highlight w:val="none"/>
          <w:u w:val="single"/>
        </w:rPr>
        <w:t xml:space="preserve">                   </w:t>
      </w:r>
    </w:p>
    <w:p w14:paraId="5D0438F6">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系</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（供应商名称）的法定代表人。</w:t>
      </w:r>
    </w:p>
    <w:p w14:paraId="500EFBDC">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特此证明。</w:t>
      </w:r>
    </w:p>
    <w:p w14:paraId="716F7A2C">
      <w:pPr>
        <w:spacing w:line="300" w:lineRule="auto"/>
        <w:rPr>
          <w:rFonts w:asciiTheme="minorEastAsia" w:hAnsiTheme="minorEastAsia"/>
          <w:color w:val="auto"/>
          <w:sz w:val="24"/>
          <w:highlight w:val="none"/>
        </w:rPr>
      </w:pPr>
    </w:p>
    <w:p w14:paraId="299C9B76">
      <w:pPr>
        <w:spacing w:line="300" w:lineRule="auto"/>
        <w:jc w:val="right"/>
        <w:rPr>
          <w:rFonts w:asciiTheme="minorEastAsia" w:hAnsiTheme="minorEastAsia"/>
          <w:color w:val="auto"/>
          <w:sz w:val="24"/>
          <w:highlight w:val="none"/>
        </w:rPr>
      </w:pPr>
      <w:r>
        <w:rPr>
          <w:rFonts w:hint="eastAsia" w:asciiTheme="minorEastAsia" w:hAnsiTheme="minorEastAsia"/>
          <w:color w:val="auto"/>
          <w:sz w:val="24"/>
          <w:highlight w:val="none"/>
        </w:rPr>
        <w:t>供应商：</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（盖单位章）</w:t>
      </w:r>
    </w:p>
    <w:p w14:paraId="2EA1FDBC">
      <w:pPr>
        <w:spacing w:line="300" w:lineRule="auto"/>
        <w:jc w:val="right"/>
        <w:rPr>
          <w:rFonts w:asciiTheme="minorEastAsia" w:hAnsiTheme="minorEastAsia"/>
          <w:b/>
          <w:bCs/>
          <w:color w:val="auto"/>
          <w:sz w:val="24"/>
          <w:highlight w:val="none"/>
        </w:rPr>
      </w:pP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年</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月</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日</w:t>
      </w:r>
    </w:p>
    <w:p w14:paraId="09CAF1B0">
      <w:pPr>
        <w:rPr>
          <w:color w:val="auto"/>
          <w:highlight w:val="none"/>
        </w:rPr>
      </w:pPr>
    </w:p>
    <w:p w14:paraId="1E1AA30F">
      <w:pPr>
        <w:rPr>
          <w:color w:val="auto"/>
          <w:highlight w:val="none"/>
        </w:rPr>
      </w:pPr>
    </w:p>
    <w:p w14:paraId="09CF4144">
      <w:pPr>
        <w:rPr>
          <w:color w:val="auto"/>
          <w:highlight w:val="none"/>
        </w:rPr>
      </w:pPr>
    </w:p>
    <w:p w14:paraId="61344AD4">
      <w:pPr>
        <w:rPr>
          <w:color w:val="auto"/>
          <w:highlight w:val="none"/>
        </w:rPr>
      </w:pPr>
    </w:p>
    <w:p w14:paraId="570D8F68">
      <w:pPr>
        <w:rPr>
          <w:color w:val="auto"/>
          <w:highlight w:val="none"/>
        </w:rPr>
      </w:pPr>
    </w:p>
    <w:p w14:paraId="632321F0">
      <w:pPr>
        <w:rPr>
          <w:color w:val="auto"/>
          <w:highlight w:val="none"/>
        </w:rPr>
      </w:pPr>
    </w:p>
    <w:p w14:paraId="3021BD8A">
      <w:pPr>
        <w:rPr>
          <w:color w:val="auto"/>
          <w:highlight w:val="none"/>
        </w:rPr>
      </w:pPr>
    </w:p>
    <w:p w14:paraId="0C840C15">
      <w:pPr>
        <w:rPr>
          <w:color w:val="auto"/>
          <w:highlight w:val="none"/>
        </w:rPr>
      </w:pPr>
    </w:p>
    <w:p w14:paraId="5FC9B05C">
      <w:pPr>
        <w:rPr>
          <w:color w:val="auto"/>
          <w:highlight w:val="none"/>
        </w:rPr>
      </w:pPr>
    </w:p>
    <w:p w14:paraId="386931B0">
      <w:pPr>
        <w:rPr>
          <w:color w:val="auto"/>
          <w:highlight w:val="none"/>
        </w:rPr>
      </w:pPr>
    </w:p>
    <w:p w14:paraId="3D64BC05">
      <w:pPr>
        <w:rPr>
          <w:color w:val="auto"/>
          <w:highlight w:val="none"/>
        </w:rPr>
      </w:pPr>
    </w:p>
    <w:p w14:paraId="58209BB5">
      <w:pPr>
        <w:rPr>
          <w:color w:val="auto"/>
          <w:highlight w:val="none"/>
        </w:rPr>
      </w:pPr>
    </w:p>
    <w:p w14:paraId="5E6B8797">
      <w:pPr>
        <w:rPr>
          <w:color w:val="auto"/>
          <w:highlight w:val="none"/>
        </w:rPr>
      </w:pPr>
    </w:p>
    <w:p w14:paraId="0292979D">
      <w:pPr>
        <w:rPr>
          <w:color w:val="auto"/>
          <w:highlight w:val="none"/>
        </w:rPr>
      </w:pPr>
    </w:p>
    <w:p w14:paraId="0377E9FB">
      <w:pPr>
        <w:rPr>
          <w:color w:val="auto"/>
          <w:highlight w:val="none"/>
        </w:rPr>
      </w:pPr>
    </w:p>
    <w:p w14:paraId="533DED30">
      <w:pPr>
        <w:rPr>
          <w:color w:val="auto"/>
          <w:highlight w:val="none"/>
        </w:rPr>
      </w:pPr>
    </w:p>
    <w:p w14:paraId="7DCB14B8">
      <w:pPr>
        <w:rPr>
          <w:color w:val="auto"/>
          <w:highlight w:val="none"/>
        </w:rPr>
      </w:pPr>
    </w:p>
    <w:p w14:paraId="79AF7CEA">
      <w:pPr>
        <w:rPr>
          <w:color w:val="auto"/>
          <w:highlight w:val="none"/>
        </w:rPr>
      </w:pPr>
    </w:p>
    <w:p w14:paraId="325F8E7A">
      <w:pPr>
        <w:rPr>
          <w:color w:val="auto"/>
          <w:highlight w:val="none"/>
        </w:rPr>
      </w:pPr>
    </w:p>
    <w:p w14:paraId="4433A43D">
      <w:pPr>
        <w:rPr>
          <w:color w:val="auto"/>
          <w:highlight w:val="none"/>
        </w:rPr>
      </w:pPr>
    </w:p>
    <w:p w14:paraId="2F50B9FB">
      <w:pPr>
        <w:rPr>
          <w:color w:val="auto"/>
          <w:highlight w:val="none"/>
        </w:rPr>
      </w:pPr>
    </w:p>
    <w:p w14:paraId="733BA4E0">
      <w:pPr>
        <w:rPr>
          <w:color w:val="auto"/>
          <w:highlight w:val="none"/>
        </w:rPr>
      </w:pPr>
    </w:p>
    <w:p w14:paraId="4A1F1785">
      <w:pPr>
        <w:rPr>
          <w:color w:val="auto"/>
          <w:highlight w:val="none"/>
        </w:rPr>
      </w:pPr>
    </w:p>
    <w:p w14:paraId="7A823BFA">
      <w:pPr>
        <w:rPr>
          <w:color w:val="auto"/>
          <w:highlight w:val="none"/>
        </w:rPr>
      </w:pPr>
    </w:p>
    <w:p w14:paraId="1E32C011">
      <w:pPr>
        <w:rPr>
          <w:color w:val="auto"/>
          <w:highlight w:val="none"/>
        </w:rPr>
      </w:pPr>
    </w:p>
    <w:p w14:paraId="4A79AAC9">
      <w:pPr>
        <w:rPr>
          <w:color w:val="auto"/>
          <w:highlight w:val="none"/>
        </w:rPr>
      </w:pPr>
    </w:p>
    <w:p w14:paraId="4EC8ACD9">
      <w:pPr>
        <w:rPr>
          <w:color w:val="auto"/>
          <w:highlight w:val="none"/>
        </w:rPr>
      </w:pPr>
    </w:p>
    <w:p w14:paraId="0274638F">
      <w:pPr>
        <w:rPr>
          <w:color w:val="auto"/>
          <w:highlight w:val="none"/>
        </w:rPr>
      </w:pPr>
    </w:p>
    <w:p w14:paraId="1A189E7C">
      <w:pPr>
        <w:rPr>
          <w:color w:val="auto"/>
          <w:highlight w:val="none"/>
        </w:rPr>
      </w:pPr>
    </w:p>
    <w:p w14:paraId="21E8A490">
      <w:pPr>
        <w:rPr>
          <w:color w:val="auto"/>
          <w:highlight w:val="none"/>
        </w:rPr>
      </w:pPr>
    </w:p>
    <w:p w14:paraId="4681B9FD">
      <w:pPr>
        <w:pStyle w:val="3"/>
        <w:spacing w:line="413"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附件5：报价明细表</w:t>
      </w:r>
    </w:p>
    <w:p w14:paraId="5C7AF8F9">
      <w:pPr>
        <w:rPr>
          <w:color w:val="auto"/>
          <w:highlight w:val="none"/>
        </w:rPr>
      </w:pPr>
    </w:p>
    <w:tbl>
      <w:tblPr>
        <w:tblStyle w:val="13"/>
        <w:tblW w:w="4998" w:type="pct"/>
        <w:jc w:val="center"/>
        <w:tblLayout w:type="autofit"/>
        <w:tblCellMar>
          <w:top w:w="0" w:type="dxa"/>
          <w:left w:w="108" w:type="dxa"/>
          <w:bottom w:w="0" w:type="dxa"/>
          <w:right w:w="108" w:type="dxa"/>
        </w:tblCellMar>
      </w:tblPr>
      <w:tblGrid>
        <w:gridCol w:w="785"/>
        <w:gridCol w:w="1937"/>
        <w:gridCol w:w="2820"/>
        <w:gridCol w:w="1156"/>
        <w:gridCol w:w="1989"/>
        <w:gridCol w:w="1991"/>
      </w:tblGrid>
      <w:tr w14:paraId="0AD00038">
        <w:tblPrEx>
          <w:tblCellMar>
            <w:top w:w="0" w:type="dxa"/>
            <w:left w:w="108" w:type="dxa"/>
            <w:bottom w:w="0" w:type="dxa"/>
            <w:right w:w="108" w:type="dxa"/>
          </w:tblCellMar>
        </w:tblPrEx>
        <w:trPr>
          <w:trHeight w:val="391"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3FE8DCD6">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序号</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5EF138C2">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设备名称</w:t>
            </w: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3FC8234A">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lang w:val="en-US" w:eastAsia="zh-CN"/>
              </w:rPr>
              <w:t>型号</w:t>
            </w: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7694E7B5">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数量</w:t>
            </w: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46792E37">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单价（元）</w:t>
            </w: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6EE6D1F9">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总价（元）</w:t>
            </w:r>
          </w:p>
        </w:tc>
      </w:tr>
      <w:tr w14:paraId="4DE30702">
        <w:tblPrEx>
          <w:tblCellMar>
            <w:top w:w="0" w:type="dxa"/>
            <w:left w:w="108" w:type="dxa"/>
            <w:bottom w:w="0" w:type="dxa"/>
            <w:right w:w="108" w:type="dxa"/>
          </w:tblCellMar>
        </w:tblPrEx>
        <w:trPr>
          <w:trHeight w:val="936"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43E78E40">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4F644DC1">
            <w:pPr>
              <w:jc w:val="center"/>
              <w:rPr>
                <w:rFonts w:hint="default" w:ascii="微软雅黑" w:hAnsi="微软雅黑" w:eastAsia="微软雅黑" w:cs="微软雅黑"/>
                <w:color w:val="000000"/>
                <w:sz w:val="22"/>
                <w:szCs w:val="22"/>
                <w:highlight w:val="none"/>
                <w:shd w:val="clear" w:color="auto" w:fill="FFFFFF"/>
                <w:lang w:val="en-US" w:eastAsia="zh-CN"/>
              </w:rPr>
            </w:pP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5F6DB218">
            <w:pPr>
              <w:jc w:val="center"/>
              <w:rPr>
                <w:rFonts w:ascii="微软雅黑" w:hAnsi="微软雅黑" w:eastAsia="微软雅黑" w:cs="微软雅黑"/>
                <w:color w:val="000000"/>
                <w:sz w:val="22"/>
                <w:szCs w:val="22"/>
                <w:highlight w:val="none"/>
                <w:shd w:val="clear" w:color="auto" w:fill="FFFFFF"/>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5199DFCE">
            <w:pPr>
              <w:jc w:val="center"/>
              <w:rPr>
                <w:rFonts w:hint="eastAsia" w:ascii="微软雅黑" w:hAnsi="微软雅黑" w:eastAsia="微软雅黑" w:cs="微软雅黑"/>
                <w:color w:val="000000"/>
                <w:sz w:val="22"/>
                <w:szCs w:val="22"/>
                <w:highlight w:val="none"/>
                <w:shd w:val="clear" w:color="auto" w:fill="FFFFFF"/>
                <w:lang w:eastAsia="zh-CN"/>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34E20CDC">
            <w:pPr>
              <w:widowControl/>
              <w:jc w:val="center"/>
              <w:rPr>
                <w:rFonts w:ascii="微软雅黑" w:hAnsi="微软雅黑" w:eastAsia="微软雅黑" w:cs="微软雅黑"/>
                <w:color w:val="000000"/>
                <w:sz w:val="22"/>
                <w:szCs w:val="22"/>
                <w:highlight w:val="none"/>
                <w:shd w:val="clear" w:color="auto" w:fill="FFFFFF"/>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5373EE4E">
            <w:pPr>
              <w:widowControl/>
              <w:jc w:val="center"/>
              <w:rPr>
                <w:rFonts w:ascii="微软雅黑" w:hAnsi="微软雅黑" w:eastAsia="微软雅黑" w:cs="微软雅黑"/>
                <w:color w:val="000000"/>
                <w:sz w:val="22"/>
                <w:szCs w:val="22"/>
                <w:highlight w:val="none"/>
                <w:shd w:val="clear" w:color="auto" w:fill="FFFFFF"/>
              </w:rPr>
            </w:pPr>
          </w:p>
        </w:tc>
      </w:tr>
      <w:tr w14:paraId="0DBB3AE5">
        <w:tblPrEx>
          <w:tblCellMar>
            <w:top w:w="0" w:type="dxa"/>
            <w:left w:w="108" w:type="dxa"/>
            <w:bottom w:w="0" w:type="dxa"/>
            <w:right w:w="108" w:type="dxa"/>
          </w:tblCellMar>
        </w:tblPrEx>
        <w:trPr>
          <w:trHeight w:val="1002"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6CE83DF6">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2</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5657D3F9">
            <w:pPr>
              <w:jc w:val="center"/>
              <w:rPr>
                <w:rFonts w:ascii="微软雅黑" w:hAnsi="微软雅黑" w:eastAsia="微软雅黑" w:cs="微软雅黑"/>
                <w:color w:val="000000"/>
                <w:sz w:val="22"/>
                <w:szCs w:val="22"/>
                <w:highlight w:val="none"/>
                <w:shd w:val="clear" w:color="auto" w:fill="FFFFFF"/>
              </w:rPr>
            </w:pP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209DBB56">
            <w:pPr>
              <w:jc w:val="center"/>
              <w:rPr>
                <w:rFonts w:ascii="微软雅黑" w:hAnsi="微软雅黑" w:eastAsia="微软雅黑" w:cs="微软雅黑"/>
                <w:color w:val="000000"/>
                <w:sz w:val="22"/>
                <w:szCs w:val="22"/>
                <w:highlight w:val="none"/>
                <w:shd w:val="clear" w:color="auto" w:fill="FFFFFF"/>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0778D79B">
            <w:pPr>
              <w:jc w:val="center"/>
              <w:rPr>
                <w:rFonts w:hint="default" w:ascii="微软雅黑" w:hAnsi="微软雅黑" w:eastAsia="微软雅黑" w:cs="微软雅黑"/>
                <w:color w:val="000000"/>
                <w:sz w:val="22"/>
                <w:szCs w:val="22"/>
                <w:highlight w:val="none"/>
                <w:shd w:val="clear" w:color="auto" w:fill="FFFFFF"/>
                <w:lang w:val="en-US"/>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17013B33">
            <w:pPr>
              <w:widowControl/>
              <w:jc w:val="center"/>
              <w:rPr>
                <w:rFonts w:ascii="微软雅黑" w:hAnsi="微软雅黑" w:eastAsia="微软雅黑" w:cs="微软雅黑"/>
                <w:color w:val="000000"/>
                <w:sz w:val="22"/>
                <w:szCs w:val="22"/>
                <w:highlight w:val="none"/>
                <w:shd w:val="clear" w:color="auto" w:fill="FFFFFF"/>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3C1F902E">
            <w:pPr>
              <w:widowControl/>
              <w:jc w:val="center"/>
              <w:rPr>
                <w:rFonts w:ascii="微软雅黑" w:hAnsi="微软雅黑" w:eastAsia="微软雅黑" w:cs="微软雅黑"/>
                <w:color w:val="000000"/>
                <w:sz w:val="22"/>
                <w:szCs w:val="22"/>
                <w:highlight w:val="none"/>
                <w:shd w:val="clear" w:color="auto" w:fill="FFFFFF"/>
              </w:rPr>
            </w:pPr>
          </w:p>
        </w:tc>
      </w:tr>
      <w:tr w14:paraId="6C7B7822">
        <w:tblPrEx>
          <w:tblCellMar>
            <w:top w:w="0" w:type="dxa"/>
            <w:left w:w="108" w:type="dxa"/>
            <w:bottom w:w="0" w:type="dxa"/>
            <w:right w:w="108" w:type="dxa"/>
          </w:tblCellMar>
        </w:tblPrEx>
        <w:trPr>
          <w:trHeight w:val="1002"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3FD5BECA">
            <w:pPr>
              <w:widowControl/>
              <w:jc w:val="center"/>
              <w:rPr>
                <w:rFonts w:hint="eastAsia" w:ascii="微软雅黑" w:hAnsi="微软雅黑" w:eastAsia="微软雅黑" w:cs="微软雅黑"/>
                <w:color w:val="000000"/>
                <w:sz w:val="22"/>
                <w:szCs w:val="22"/>
                <w:highlight w:val="none"/>
                <w:shd w:val="clear" w:color="auto" w:fill="FFFFFF"/>
                <w:lang w:val="en-US" w:eastAsia="zh-CN"/>
              </w:rPr>
            </w:pPr>
            <w:r>
              <w:rPr>
                <w:rFonts w:hint="eastAsia" w:ascii="微软雅黑" w:hAnsi="微软雅黑" w:eastAsia="微软雅黑" w:cs="微软雅黑"/>
                <w:color w:val="000000"/>
                <w:sz w:val="22"/>
                <w:szCs w:val="22"/>
                <w:highlight w:val="none"/>
                <w:shd w:val="clear" w:color="auto" w:fill="FFFFFF"/>
                <w:lang w:val="en-US" w:eastAsia="zh-CN"/>
              </w:rPr>
              <w:t>3</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6CE97B23">
            <w:pPr>
              <w:jc w:val="center"/>
              <w:rPr>
                <w:rFonts w:ascii="微软雅黑" w:hAnsi="微软雅黑" w:eastAsia="微软雅黑" w:cs="微软雅黑"/>
                <w:color w:val="000000"/>
                <w:sz w:val="22"/>
                <w:szCs w:val="22"/>
                <w:highlight w:val="none"/>
                <w:shd w:val="clear" w:color="auto" w:fill="FFFFFF"/>
              </w:rPr>
            </w:pP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1DF8E865">
            <w:pPr>
              <w:jc w:val="center"/>
              <w:rPr>
                <w:rFonts w:ascii="微软雅黑" w:hAnsi="微软雅黑" w:eastAsia="微软雅黑" w:cs="微软雅黑"/>
                <w:color w:val="000000"/>
                <w:sz w:val="22"/>
                <w:szCs w:val="22"/>
                <w:highlight w:val="none"/>
                <w:shd w:val="clear" w:color="auto" w:fill="FFFFFF"/>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534A5D1C">
            <w:pPr>
              <w:jc w:val="center"/>
              <w:rPr>
                <w:rFonts w:hint="default" w:ascii="微软雅黑" w:hAnsi="微软雅黑" w:eastAsia="微软雅黑" w:cs="微软雅黑"/>
                <w:color w:val="000000"/>
                <w:sz w:val="22"/>
                <w:szCs w:val="22"/>
                <w:highlight w:val="none"/>
                <w:shd w:val="clear" w:color="auto" w:fill="FFFFFF"/>
                <w:lang w:val="en-US"/>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43ECE565">
            <w:pPr>
              <w:widowControl/>
              <w:jc w:val="center"/>
              <w:rPr>
                <w:rFonts w:ascii="微软雅黑" w:hAnsi="微软雅黑" w:eastAsia="微软雅黑" w:cs="微软雅黑"/>
                <w:color w:val="000000"/>
                <w:sz w:val="22"/>
                <w:szCs w:val="22"/>
                <w:highlight w:val="none"/>
                <w:shd w:val="clear" w:color="auto" w:fill="FFFFFF"/>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61CE5F02">
            <w:pPr>
              <w:widowControl/>
              <w:jc w:val="center"/>
              <w:rPr>
                <w:rFonts w:ascii="微软雅黑" w:hAnsi="微软雅黑" w:eastAsia="微软雅黑" w:cs="微软雅黑"/>
                <w:color w:val="000000"/>
                <w:sz w:val="22"/>
                <w:szCs w:val="22"/>
                <w:highlight w:val="none"/>
                <w:shd w:val="clear" w:color="auto" w:fill="FFFFFF"/>
              </w:rPr>
            </w:pPr>
          </w:p>
        </w:tc>
      </w:tr>
      <w:tr w14:paraId="3173C91F">
        <w:tblPrEx>
          <w:tblCellMar>
            <w:top w:w="0" w:type="dxa"/>
            <w:left w:w="108" w:type="dxa"/>
            <w:bottom w:w="0" w:type="dxa"/>
            <w:right w:w="108" w:type="dxa"/>
          </w:tblCellMar>
        </w:tblPrEx>
        <w:trPr>
          <w:trHeight w:val="1002"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5C0963A4">
            <w:pPr>
              <w:widowControl/>
              <w:jc w:val="center"/>
              <w:rPr>
                <w:rFonts w:hint="eastAsia" w:ascii="微软雅黑" w:hAnsi="微软雅黑" w:eastAsia="微软雅黑" w:cs="微软雅黑"/>
                <w:color w:val="000000"/>
                <w:sz w:val="22"/>
                <w:szCs w:val="22"/>
                <w:highlight w:val="none"/>
                <w:shd w:val="clear" w:color="auto" w:fill="FFFFFF"/>
                <w:lang w:val="en-US" w:eastAsia="zh-CN"/>
              </w:rPr>
            </w:pPr>
            <w:r>
              <w:rPr>
                <w:rFonts w:hint="eastAsia" w:ascii="微软雅黑" w:hAnsi="微软雅黑" w:eastAsia="微软雅黑" w:cs="微软雅黑"/>
                <w:color w:val="000000"/>
                <w:sz w:val="22"/>
                <w:szCs w:val="22"/>
                <w:highlight w:val="none"/>
                <w:shd w:val="clear" w:color="auto" w:fill="FFFFFF"/>
                <w:lang w:val="en-US" w:eastAsia="zh-CN"/>
              </w:rPr>
              <w:t>4</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252A80C6">
            <w:pPr>
              <w:jc w:val="center"/>
              <w:rPr>
                <w:rFonts w:ascii="微软雅黑" w:hAnsi="微软雅黑" w:eastAsia="微软雅黑" w:cs="微软雅黑"/>
                <w:color w:val="000000"/>
                <w:sz w:val="22"/>
                <w:szCs w:val="22"/>
                <w:highlight w:val="none"/>
                <w:shd w:val="clear" w:color="auto" w:fill="FFFFFF"/>
              </w:rPr>
            </w:pP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64F4AF85">
            <w:pPr>
              <w:jc w:val="center"/>
              <w:rPr>
                <w:rFonts w:ascii="微软雅黑" w:hAnsi="微软雅黑" w:eastAsia="微软雅黑" w:cs="微软雅黑"/>
                <w:color w:val="000000"/>
                <w:sz w:val="22"/>
                <w:szCs w:val="22"/>
                <w:highlight w:val="none"/>
                <w:shd w:val="clear" w:color="auto" w:fill="FFFFFF"/>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57E14833">
            <w:pPr>
              <w:jc w:val="center"/>
              <w:rPr>
                <w:rFonts w:hint="default" w:ascii="微软雅黑" w:hAnsi="微软雅黑" w:eastAsia="微软雅黑" w:cs="微软雅黑"/>
                <w:color w:val="000000"/>
                <w:sz w:val="22"/>
                <w:szCs w:val="22"/>
                <w:highlight w:val="none"/>
                <w:shd w:val="clear" w:color="auto" w:fill="FFFFFF"/>
                <w:lang w:val="en-US"/>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433DD148">
            <w:pPr>
              <w:widowControl/>
              <w:jc w:val="center"/>
              <w:rPr>
                <w:rFonts w:ascii="微软雅黑" w:hAnsi="微软雅黑" w:eastAsia="微软雅黑" w:cs="微软雅黑"/>
                <w:color w:val="000000"/>
                <w:sz w:val="22"/>
                <w:szCs w:val="22"/>
                <w:highlight w:val="none"/>
                <w:shd w:val="clear" w:color="auto" w:fill="FFFFFF"/>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76A83303">
            <w:pPr>
              <w:widowControl/>
              <w:jc w:val="center"/>
              <w:rPr>
                <w:rFonts w:ascii="微软雅黑" w:hAnsi="微软雅黑" w:eastAsia="微软雅黑" w:cs="微软雅黑"/>
                <w:color w:val="000000"/>
                <w:sz w:val="22"/>
                <w:szCs w:val="22"/>
                <w:highlight w:val="none"/>
                <w:shd w:val="clear" w:color="auto" w:fill="FFFFFF"/>
              </w:rPr>
            </w:pPr>
          </w:p>
        </w:tc>
      </w:tr>
      <w:tr w14:paraId="04ED6C01">
        <w:tblPrEx>
          <w:tblCellMar>
            <w:top w:w="0" w:type="dxa"/>
            <w:left w:w="108" w:type="dxa"/>
            <w:bottom w:w="0" w:type="dxa"/>
            <w:right w:w="108" w:type="dxa"/>
          </w:tblCellMar>
        </w:tblPrEx>
        <w:trPr>
          <w:trHeight w:val="1002"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7A8981D5">
            <w:pPr>
              <w:widowControl/>
              <w:jc w:val="center"/>
              <w:rPr>
                <w:rFonts w:hint="eastAsia" w:ascii="微软雅黑" w:hAnsi="微软雅黑" w:eastAsia="微软雅黑" w:cs="微软雅黑"/>
                <w:color w:val="000000"/>
                <w:sz w:val="22"/>
                <w:szCs w:val="22"/>
                <w:highlight w:val="none"/>
                <w:shd w:val="clear" w:color="auto" w:fill="FFFFFF"/>
                <w:lang w:val="en-US" w:eastAsia="zh-CN"/>
              </w:rPr>
            </w:pPr>
            <w:r>
              <w:rPr>
                <w:rFonts w:hint="eastAsia" w:ascii="微软雅黑" w:hAnsi="微软雅黑" w:eastAsia="微软雅黑" w:cs="微软雅黑"/>
                <w:color w:val="000000"/>
                <w:sz w:val="22"/>
                <w:szCs w:val="22"/>
                <w:highlight w:val="none"/>
                <w:shd w:val="clear" w:color="auto" w:fill="FFFFFF"/>
                <w:lang w:val="en-US" w:eastAsia="zh-CN"/>
              </w:rPr>
              <w:t>5</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18942CED">
            <w:pPr>
              <w:jc w:val="center"/>
              <w:rPr>
                <w:rFonts w:ascii="微软雅黑" w:hAnsi="微软雅黑" w:eastAsia="微软雅黑" w:cs="微软雅黑"/>
                <w:color w:val="000000"/>
                <w:sz w:val="22"/>
                <w:szCs w:val="22"/>
                <w:highlight w:val="none"/>
                <w:shd w:val="clear" w:color="auto" w:fill="FFFFFF"/>
              </w:rPr>
            </w:pP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54872515">
            <w:pPr>
              <w:jc w:val="center"/>
              <w:rPr>
                <w:rFonts w:ascii="微软雅黑" w:hAnsi="微软雅黑" w:eastAsia="微软雅黑" w:cs="微软雅黑"/>
                <w:color w:val="000000"/>
                <w:sz w:val="22"/>
                <w:szCs w:val="22"/>
                <w:highlight w:val="none"/>
                <w:shd w:val="clear" w:color="auto" w:fill="FFFFFF"/>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79305B6C">
            <w:pPr>
              <w:jc w:val="center"/>
              <w:rPr>
                <w:rFonts w:hint="default" w:ascii="微软雅黑" w:hAnsi="微软雅黑" w:eastAsia="微软雅黑" w:cs="微软雅黑"/>
                <w:color w:val="000000"/>
                <w:sz w:val="22"/>
                <w:szCs w:val="22"/>
                <w:highlight w:val="none"/>
                <w:shd w:val="clear" w:color="auto" w:fill="FFFFFF"/>
                <w:lang w:val="en-US"/>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0419A4C8">
            <w:pPr>
              <w:widowControl/>
              <w:jc w:val="center"/>
              <w:rPr>
                <w:rFonts w:ascii="微软雅黑" w:hAnsi="微软雅黑" w:eastAsia="微软雅黑" w:cs="微软雅黑"/>
                <w:color w:val="000000"/>
                <w:sz w:val="22"/>
                <w:szCs w:val="22"/>
                <w:highlight w:val="none"/>
                <w:shd w:val="clear" w:color="auto" w:fill="FFFFFF"/>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694F8DE1">
            <w:pPr>
              <w:widowControl/>
              <w:jc w:val="center"/>
              <w:rPr>
                <w:rFonts w:ascii="微软雅黑" w:hAnsi="微软雅黑" w:eastAsia="微软雅黑" w:cs="微软雅黑"/>
                <w:color w:val="000000"/>
                <w:sz w:val="22"/>
                <w:szCs w:val="22"/>
                <w:highlight w:val="none"/>
                <w:shd w:val="clear" w:color="auto" w:fill="FFFFFF"/>
              </w:rPr>
            </w:pPr>
          </w:p>
        </w:tc>
      </w:tr>
      <w:tr w14:paraId="5254561F">
        <w:tblPrEx>
          <w:tblCellMar>
            <w:top w:w="0" w:type="dxa"/>
            <w:left w:w="108" w:type="dxa"/>
            <w:bottom w:w="0" w:type="dxa"/>
            <w:right w:w="108" w:type="dxa"/>
          </w:tblCellMar>
        </w:tblPrEx>
        <w:trPr>
          <w:trHeight w:val="806" w:hRule="atLeast"/>
          <w:jc w:val="center"/>
        </w:trPr>
        <w:tc>
          <w:tcPr>
            <w:tcW w:w="259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FD10B61">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合计（元）</w:t>
            </w:r>
          </w:p>
        </w:tc>
        <w:tc>
          <w:tcPr>
            <w:tcW w:w="240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CEF4C9">
            <w:pPr>
              <w:widowControl/>
              <w:jc w:val="center"/>
              <w:rPr>
                <w:rFonts w:ascii="微软雅黑" w:hAnsi="微软雅黑" w:eastAsia="微软雅黑" w:cs="微软雅黑"/>
                <w:color w:val="000000"/>
                <w:sz w:val="22"/>
                <w:szCs w:val="22"/>
                <w:highlight w:val="none"/>
                <w:shd w:val="clear" w:color="auto" w:fill="FFFFFF"/>
              </w:rPr>
            </w:pPr>
          </w:p>
        </w:tc>
      </w:tr>
    </w:tbl>
    <w:p w14:paraId="6A29F461">
      <w:pPr>
        <w:rPr>
          <w:color w:val="auto"/>
          <w:highlight w:val="none"/>
        </w:rPr>
      </w:pPr>
    </w:p>
    <w:p w14:paraId="4FC9FB59">
      <w:pPr>
        <w:rPr>
          <w:color w:val="auto"/>
          <w:highlight w:val="none"/>
        </w:rPr>
      </w:pPr>
      <w:r>
        <w:rPr>
          <w:color w:val="auto"/>
          <w:highlight w:val="none"/>
        </w:rPr>
        <w:t>注：以上报价均为含税价。</w:t>
      </w:r>
    </w:p>
    <w:p w14:paraId="71894C62">
      <w:pPr>
        <w:rPr>
          <w:color w:val="auto"/>
          <w:highlight w:val="none"/>
        </w:rPr>
      </w:pPr>
    </w:p>
    <w:p w14:paraId="7DB913B8">
      <w:pPr>
        <w:rPr>
          <w:color w:val="auto"/>
          <w:highlight w:val="none"/>
        </w:rPr>
      </w:pPr>
    </w:p>
    <w:p w14:paraId="6DBC0FBD">
      <w:pPr>
        <w:rPr>
          <w:color w:val="auto"/>
          <w:highlight w:val="none"/>
        </w:rPr>
      </w:pPr>
    </w:p>
    <w:p w14:paraId="26AB8A1E">
      <w:pPr>
        <w:rPr>
          <w:color w:val="auto"/>
          <w:highlight w:val="none"/>
        </w:rPr>
      </w:pPr>
    </w:p>
    <w:p w14:paraId="29F4965D">
      <w:pPr>
        <w:spacing w:line="500" w:lineRule="exact"/>
        <w:rPr>
          <w:rFonts w:ascii="宋体" w:hAnsi="宋体"/>
          <w:color w:val="auto"/>
          <w:sz w:val="24"/>
          <w:highlight w:val="none"/>
        </w:rPr>
      </w:pPr>
      <w:r>
        <w:rPr>
          <w:rFonts w:hint="eastAsia" w:ascii="宋体" w:hAnsi="宋体"/>
          <w:color w:val="auto"/>
          <w:sz w:val="24"/>
          <w:highlight w:val="none"/>
        </w:rPr>
        <w:t>供应商（盖章）：</w:t>
      </w:r>
    </w:p>
    <w:p w14:paraId="0441AC57">
      <w:pPr>
        <w:spacing w:line="500" w:lineRule="exact"/>
        <w:rPr>
          <w:rFonts w:ascii="宋体" w:hAnsi="宋体"/>
          <w:b/>
          <w:bCs/>
          <w:color w:val="auto"/>
          <w:sz w:val="32"/>
          <w:highlight w:val="none"/>
        </w:rPr>
      </w:pPr>
      <w:r>
        <w:rPr>
          <w:rFonts w:hint="eastAsia" w:ascii="宋体" w:hAnsi="宋体"/>
          <w:color w:val="auto"/>
          <w:sz w:val="24"/>
          <w:highlight w:val="none"/>
        </w:rPr>
        <w:t>法定代表人（或授权代表）：（签字或盖章）                        日期：</w:t>
      </w:r>
    </w:p>
    <w:p w14:paraId="1FD34E57">
      <w:pPr>
        <w:rPr>
          <w:color w:val="auto"/>
          <w:highlight w:val="none"/>
        </w:rPr>
      </w:pPr>
    </w:p>
    <w:p w14:paraId="59C5EF9D">
      <w:pPr>
        <w:rPr>
          <w:rFonts w:asciiTheme="minorEastAsia" w:hAnsiTheme="minorEastAsia"/>
          <w:bCs/>
          <w:color w:val="auto"/>
          <w:sz w:val="24"/>
          <w:highlight w:val="none"/>
        </w:rPr>
      </w:pPr>
    </w:p>
    <w:p w14:paraId="1A9095E8">
      <w:pPr>
        <w:rPr>
          <w:rFonts w:asciiTheme="minorEastAsia" w:hAnsiTheme="minorEastAsia"/>
          <w:bCs/>
          <w:color w:val="auto"/>
          <w:sz w:val="24"/>
          <w:highlight w:val="none"/>
        </w:rPr>
      </w:pPr>
    </w:p>
    <w:p w14:paraId="0FD65DFA">
      <w:pPr>
        <w:rPr>
          <w:rFonts w:asciiTheme="minorEastAsia" w:hAnsiTheme="minorEastAsia"/>
          <w:bCs/>
          <w:color w:val="auto"/>
          <w:sz w:val="24"/>
          <w:highlight w:val="none"/>
        </w:rPr>
      </w:pPr>
    </w:p>
    <w:p w14:paraId="4BD0B921">
      <w:pPr>
        <w:rPr>
          <w:rFonts w:ascii="Times New Roman" w:hAnsi="Times New Roman" w:eastAsia="宋体" w:cs="Times New Roman"/>
          <w:color w:val="auto"/>
          <w:sz w:val="24"/>
          <w:szCs w:val="20"/>
          <w:highlight w:val="none"/>
        </w:rPr>
      </w:pPr>
      <w:r>
        <w:rPr>
          <w:rFonts w:hint="eastAsia" w:ascii="Times New Roman" w:hAnsi="Times New Roman" w:eastAsia="宋体" w:cs="Times New Roman"/>
          <w:color w:val="auto"/>
          <w:sz w:val="24"/>
          <w:szCs w:val="20"/>
          <w:highlight w:val="none"/>
        </w:rPr>
        <w:t xml:space="preserve"> </w:t>
      </w:r>
      <w:r>
        <w:rPr>
          <w:rFonts w:ascii="Times New Roman" w:hAnsi="Times New Roman" w:eastAsia="宋体" w:cs="Times New Roman"/>
          <w:color w:val="auto"/>
          <w:sz w:val="24"/>
          <w:szCs w:val="20"/>
          <w:highlight w:val="none"/>
        </w:rPr>
        <w:t xml:space="preserve">  </w:t>
      </w:r>
    </w:p>
    <w:p w14:paraId="7026B6B3">
      <w:pPr>
        <w:rPr>
          <w:rFonts w:ascii="Times New Roman" w:hAnsi="Times New Roman" w:eastAsia="宋体" w:cs="Times New Roman"/>
          <w:color w:val="auto"/>
          <w:sz w:val="24"/>
          <w:szCs w:val="20"/>
          <w:highlight w:val="none"/>
        </w:rPr>
      </w:pPr>
    </w:p>
    <w:p w14:paraId="07E429F6">
      <w:pPr>
        <w:rPr>
          <w:rFonts w:ascii="Times New Roman" w:hAnsi="Times New Roman" w:eastAsia="宋体" w:cs="Times New Roman"/>
          <w:color w:val="auto"/>
          <w:sz w:val="24"/>
          <w:szCs w:val="20"/>
          <w:highlight w:val="none"/>
        </w:rPr>
      </w:pPr>
    </w:p>
    <w:p w14:paraId="667D17F6">
      <w:pPr>
        <w:rPr>
          <w:rFonts w:ascii="Times New Roman" w:hAnsi="Times New Roman" w:eastAsia="宋体" w:cs="Times New Roman"/>
          <w:color w:val="auto"/>
          <w:sz w:val="24"/>
          <w:szCs w:val="20"/>
          <w:highlight w:val="none"/>
        </w:rPr>
      </w:pPr>
    </w:p>
    <w:p w14:paraId="5A9A58BF">
      <w:pPr>
        <w:rPr>
          <w:rFonts w:ascii="Times New Roman" w:hAnsi="Times New Roman" w:eastAsia="宋体" w:cs="Times New Roman"/>
          <w:color w:val="auto"/>
          <w:sz w:val="24"/>
          <w:szCs w:val="20"/>
          <w:highlight w:val="none"/>
        </w:rPr>
      </w:pPr>
    </w:p>
    <w:p w14:paraId="766A0373">
      <w:pPr>
        <w:rPr>
          <w:rFonts w:ascii="Times New Roman" w:hAnsi="Times New Roman" w:eastAsia="宋体" w:cs="Times New Roman"/>
          <w:color w:val="auto"/>
          <w:sz w:val="24"/>
          <w:szCs w:val="20"/>
          <w:highlight w:val="none"/>
        </w:rPr>
      </w:pPr>
    </w:p>
    <w:p w14:paraId="1EE9A155">
      <w:pPr>
        <w:rPr>
          <w:rFonts w:ascii="Times New Roman" w:hAnsi="Times New Roman" w:eastAsia="宋体" w:cs="Times New Roman"/>
          <w:color w:val="auto"/>
          <w:sz w:val="24"/>
          <w:szCs w:val="20"/>
          <w:highlight w:val="none"/>
        </w:rPr>
      </w:pPr>
    </w:p>
    <w:p w14:paraId="34304427">
      <w:pPr>
        <w:rPr>
          <w:rFonts w:ascii="Times New Roman" w:hAnsi="Times New Roman" w:eastAsia="宋体" w:cs="Times New Roman"/>
          <w:color w:val="auto"/>
          <w:sz w:val="24"/>
          <w:szCs w:val="20"/>
          <w:highlight w:val="none"/>
        </w:rPr>
      </w:pPr>
    </w:p>
    <w:p w14:paraId="23C121ED">
      <w:pPr>
        <w:rPr>
          <w:rFonts w:ascii="Times New Roman" w:hAnsi="Times New Roman" w:eastAsia="宋体" w:cs="Times New Roman"/>
          <w:color w:val="auto"/>
          <w:sz w:val="24"/>
          <w:szCs w:val="20"/>
          <w:highlight w:val="none"/>
        </w:rPr>
      </w:pPr>
    </w:p>
    <w:p w14:paraId="606562D5">
      <w:pPr>
        <w:rPr>
          <w:rFonts w:ascii="Times New Roman" w:hAnsi="Times New Roman" w:eastAsia="宋体" w:cs="Times New Roman"/>
          <w:color w:val="auto"/>
          <w:sz w:val="24"/>
          <w:szCs w:val="20"/>
          <w:highlight w:val="none"/>
        </w:rPr>
      </w:pPr>
    </w:p>
    <w:p w14:paraId="62E2D804">
      <w:pPr>
        <w:rPr>
          <w:rFonts w:ascii="Times New Roman" w:hAnsi="Times New Roman" w:eastAsia="宋体" w:cs="Times New Roman"/>
          <w:color w:val="auto"/>
          <w:sz w:val="24"/>
          <w:szCs w:val="20"/>
          <w:highlight w:val="none"/>
        </w:rPr>
      </w:pPr>
    </w:p>
    <w:p w14:paraId="374920FF">
      <w:pPr>
        <w:rPr>
          <w:rFonts w:ascii="Times New Roman" w:hAnsi="Times New Roman" w:eastAsia="宋体" w:cs="Times New Roman"/>
          <w:color w:val="auto"/>
          <w:sz w:val="24"/>
          <w:szCs w:val="20"/>
          <w:highlight w:val="none"/>
        </w:rPr>
      </w:pPr>
    </w:p>
    <w:p w14:paraId="4150E261">
      <w:pPr>
        <w:rPr>
          <w:rFonts w:ascii="Times New Roman" w:hAnsi="Times New Roman" w:eastAsia="宋体" w:cs="Times New Roman"/>
          <w:color w:val="auto"/>
          <w:sz w:val="24"/>
          <w:szCs w:val="20"/>
          <w:highlight w:val="none"/>
        </w:rPr>
      </w:pPr>
    </w:p>
    <w:p w14:paraId="24AB3B9B">
      <w:pPr>
        <w:rPr>
          <w:rFonts w:ascii="Times New Roman" w:hAnsi="Times New Roman" w:eastAsia="宋体" w:cs="Times New Roman"/>
          <w:color w:val="auto"/>
          <w:sz w:val="24"/>
          <w:szCs w:val="20"/>
          <w:highlight w:val="none"/>
        </w:rPr>
      </w:pPr>
    </w:p>
    <w:p w14:paraId="6B21F267">
      <w:pPr>
        <w:pStyle w:val="3"/>
        <w:spacing w:line="413" w:lineRule="auto"/>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附件六：合同模板</w:t>
      </w:r>
    </w:p>
    <w:p w14:paraId="1D3D747A">
      <w:pPr>
        <w:pStyle w:val="34"/>
        <w:ind w:right="-97" w:rightChars="-46"/>
        <w:rPr>
          <w:rFonts w:eastAsia="黑体"/>
          <w:b/>
          <w:bCs/>
          <w:sz w:val="28"/>
          <w:szCs w:val="28"/>
          <w:highlight w:val="none"/>
        </w:rPr>
      </w:pPr>
      <w:bookmarkStart w:id="9" w:name="OLE_LINK17"/>
      <w:r>
        <w:rPr>
          <w:sz w:val="21"/>
          <w:szCs w:val="21"/>
          <w:highlight w:val="none"/>
        </w:rPr>
        <w:t xml:space="preserve">                                                  </w:t>
      </w:r>
      <w:r>
        <w:rPr>
          <w:rFonts w:eastAsia="黑体"/>
          <w:b/>
          <w:bCs/>
          <w:sz w:val="28"/>
          <w:szCs w:val="28"/>
          <w:highlight w:val="none"/>
        </w:rPr>
        <w:t>合同编号：</w:t>
      </w:r>
      <w:r>
        <w:rPr>
          <w:rFonts w:hint="eastAsia" w:eastAsia="黑体"/>
          <w:b/>
          <w:bCs/>
          <w:sz w:val="28"/>
          <w:szCs w:val="28"/>
          <w:highlight w:val="none"/>
        </w:rPr>
        <w:t xml:space="preserve"> </w:t>
      </w:r>
    </w:p>
    <w:p w14:paraId="4F2C0E8F">
      <w:pPr>
        <w:pStyle w:val="34"/>
        <w:ind w:right="-97" w:rightChars="-46"/>
        <w:rPr>
          <w:rFonts w:eastAsia="黑体"/>
          <w:b/>
          <w:bCs/>
          <w:sz w:val="21"/>
          <w:szCs w:val="21"/>
          <w:highlight w:val="none"/>
        </w:rPr>
      </w:pPr>
    </w:p>
    <w:p w14:paraId="2FACCF90">
      <w:pPr>
        <w:pStyle w:val="34"/>
        <w:ind w:right="-97" w:rightChars="-46"/>
        <w:rPr>
          <w:sz w:val="21"/>
          <w:szCs w:val="21"/>
          <w:highlight w:val="none"/>
        </w:rPr>
      </w:pPr>
    </w:p>
    <w:p w14:paraId="531AC7FC">
      <w:pPr>
        <w:pStyle w:val="34"/>
        <w:rPr>
          <w:sz w:val="21"/>
          <w:szCs w:val="21"/>
          <w:highlight w:val="none"/>
        </w:rPr>
      </w:pPr>
    </w:p>
    <w:p w14:paraId="10B068AD">
      <w:pPr>
        <w:pStyle w:val="34"/>
        <w:rPr>
          <w:sz w:val="21"/>
          <w:szCs w:val="21"/>
          <w:highlight w:val="none"/>
        </w:rPr>
      </w:pPr>
    </w:p>
    <w:p w14:paraId="579900B0">
      <w:pPr>
        <w:pStyle w:val="34"/>
        <w:rPr>
          <w:sz w:val="21"/>
          <w:szCs w:val="21"/>
          <w:highlight w:val="none"/>
        </w:rPr>
      </w:pPr>
    </w:p>
    <w:p w14:paraId="38159907">
      <w:pPr>
        <w:pStyle w:val="34"/>
        <w:rPr>
          <w:sz w:val="21"/>
          <w:szCs w:val="21"/>
          <w:highlight w:val="none"/>
        </w:rPr>
      </w:pPr>
    </w:p>
    <w:p w14:paraId="68D854D0">
      <w:pPr>
        <w:pStyle w:val="34"/>
        <w:jc w:val="center"/>
        <w:rPr>
          <w:rFonts w:hint="eastAsia"/>
          <w:sz w:val="21"/>
          <w:szCs w:val="21"/>
          <w:highlight w:val="none"/>
        </w:rPr>
      </w:pPr>
    </w:p>
    <w:p w14:paraId="3AF3DDF8">
      <w:pPr>
        <w:pStyle w:val="34"/>
        <w:jc w:val="center"/>
        <w:rPr>
          <w:rFonts w:hint="eastAsia"/>
          <w:sz w:val="21"/>
          <w:szCs w:val="21"/>
          <w:highlight w:val="none"/>
        </w:rPr>
      </w:pPr>
    </w:p>
    <w:p w14:paraId="729E7FC5">
      <w:pPr>
        <w:pStyle w:val="34"/>
        <w:jc w:val="center"/>
        <w:rPr>
          <w:rFonts w:eastAsia="黑体"/>
          <w:b/>
          <w:bCs/>
          <w:sz w:val="44"/>
          <w:szCs w:val="44"/>
          <w:highlight w:val="none"/>
          <w:u w:val="single"/>
        </w:rPr>
      </w:pPr>
    </w:p>
    <w:p w14:paraId="561EDFA7">
      <w:pPr>
        <w:pStyle w:val="34"/>
        <w:jc w:val="center"/>
        <w:rPr>
          <w:rFonts w:hint="eastAsia" w:eastAsia="黑体"/>
          <w:b/>
          <w:bCs/>
          <w:sz w:val="44"/>
          <w:szCs w:val="44"/>
          <w:highlight w:val="none"/>
          <w:u w:val="single"/>
        </w:rPr>
      </w:pPr>
      <w:r>
        <w:rPr>
          <w:rFonts w:hint="eastAsia" w:eastAsia="黑体"/>
          <w:b/>
          <w:bCs/>
          <w:sz w:val="44"/>
          <w:szCs w:val="44"/>
          <w:highlight w:val="none"/>
          <w:u w:val="single"/>
        </w:rPr>
        <w:t>中国广电山东网络有限公司</w:t>
      </w:r>
    </w:p>
    <w:p w14:paraId="1572E7D8">
      <w:pPr>
        <w:pStyle w:val="34"/>
        <w:jc w:val="center"/>
        <w:rPr>
          <w:rFonts w:eastAsia="黑体"/>
          <w:b/>
          <w:bCs/>
          <w:sz w:val="44"/>
          <w:szCs w:val="44"/>
          <w:highlight w:val="none"/>
          <w:u w:val="single"/>
        </w:rPr>
      </w:pPr>
      <w:r>
        <w:rPr>
          <w:rFonts w:hint="eastAsia" w:eastAsia="黑体"/>
          <w:b/>
          <w:bCs/>
          <w:sz w:val="44"/>
          <w:szCs w:val="44"/>
          <w:highlight w:val="none"/>
          <w:u w:val="single"/>
          <w:lang w:val="en-US" w:eastAsia="zh-CN"/>
        </w:rPr>
        <w:t>XXXX</w:t>
      </w:r>
      <w:r>
        <w:rPr>
          <w:rFonts w:eastAsia="黑体"/>
          <w:b/>
          <w:bCs/>
          <w:sz w:val="44"/>
          <w:szCs w:val="44"/>
          <w:highlight w:val="none"/>
          <w:u w:val="single"/>
        </w:rPr>
        <w:t>合同书</w:t>
      </w:r>
    </w:p>
    <w:p w14:paraId="5449FA5C">
      <w:pPr>
        <w:pStyle w:val="34"/>
        <w:rPr>
          <w:rFonts w:eastAsia="黑体"/>
          <w:sz w:val="44"/>
          <w:szCs w:val="44"/>
          <w:highlight w:val="none"/>
        </w:rPr>
      </w:pPr>
    </w:p>
    <w:p w14:paraId="001D5B01">
      <w:pPr>
        <w:pStyle w:val="34"/>
        <w:rPr>
          <w:rFonts w:eastAsia="黑体"/>
          <w:sz w:val="44"/>
          <w:szCs w:val="44"/>
          <w:highlight w:val="none"/>
        </w:rPr>
      </w:pPr>
    </w:p>
    <w:p w14:paraId="0B76E90B">
      <w:pPr>
        <w:pStyle w:val="34"/>
        <w:rPr>
          <w:rFonts w:eastAsia="黑体"/>
          <w:sz w:val="44"/>
          <w:szCs w:val="44"/>
          <w:highlight w:val="none"/>
        </w:rPr>
      </w:pPr>
    </w:p>
    <w:p w14:paraId="09EB1685">
      <w:pPr>
        <w:pStyle w:val="34"/>
        <w:jc w:val="center"/>
        <w:rPr>
          <w:rFonts w:hint="eastAsia" w:eastAsia="黑体"/>
          <w:b/>
          <w:bCs/>
          <w:sz w:val="44"/>
          <w:szCs w:val="44"/>
          <w:highlight w:val="none"/>
        </w:rPr>
      </w:pPr>
    </w:p>
    <w:p w14:paraId="29B3C4BA">
      <w:pPr>
        <w:pStyle w:val="34"/>
        <w:jc w:val="center"/>
        <w:rPr>
          <w:rFonts w:hint="eastAsia" w:eastAsia="黑体"/>
          <w:b/>
          <w:bCs/>
          <w:sz w:val="44"/>
          <w:szCs w:val="44"/>
          <w:highlight w:val="none"/>
        </w:rPr>
      </w:pPr>
      <w:r>
        <w:rPr>
          <w:rFonts w:hint="eastAsia" w:eastAsia="黑体"/>
          <w:b/>
          <w:bCs/>
          <w:sz w:val="44"/>
          <w:szCs w:val="44"/>
          <w:highlight w:val="none"/>
        </w:rPr>
        <w:t>中国广电山东网络有限公司</w:t>
      </w:r>
    </w:p>
    <w:p w14:paraId="62233A9B">
      <w:pPr>
        <w:pStyle w:val="34"/>
        <w:jc w:val="center"/>
        <w:rPr>
          <w:rFonts w:hint="default" w:eastAsia="黑体"/>
          <w:b/>
          <w:bCs/>
          <w:sz w:val="44"/>
          <w:szCs w:val="44"/>
          <w:highlight w:val="none"/>
          <w:lang w:val="en-US" w:eastAsia="zh-CN"/>
        </w:rPr>
      </w:pPr>
      <w:r>
        <w:rPr>
          <w:rFonts w:hint="eastAsia" w:eastAsia="黑体"/>
          <w:b/>
          <w:bCs/>
          <w:sz w:val="44"/>
          <w:szCs w:val="44"/>
          <w:highlight w:val="none"/>
          <w:lang w:val="en-US" w:eastAsia="zh-CN"/>
        </w:rPr>
        <w:t>XXXXXXXX</w:t>
      </w:r>
    </w:p>
    <w:p w14:paraId="5A02D8A1">
      <w:pPr>
        <w:pStyle w:val="34"/>
        <w:jc w:val="center"/>
        <w:rPr>
          <w:rFonts w:eastAsia="黑体"/>
          <w:b/>
          <w:bCs/>
          <w:sz w:val="44"/>
          <w:szCs w:val="44"/>
          <w:highlight w:val="none"/>
        </w:rPr>
      </w:pPr>
    </w:p>
    <w:p w14:paraId="21FF86CC">
      <w:pPr>
        <w:pStyle w:val="34"/>
        <w:jc w:val="center"/>
        <w:rPr>
          <w:rFonts w:eastAsia="黑体"/>
          <w:b/>
          <w:bCs/>
          <w:sz w:val="21"/>
          <w:szCs w:val="21"/>
          <w:highlight w:val="none"/>
        </w:rPr>
      </w:pPr>
    </w:p>
    <w:p w14:paraId="7BD93F4E">
      <w:pPr>
        <w:pStyle w:val="34"/>
        <w:jc w:val="center"/>
        <w:rPr>
          <w:rFonts w:eastAsia="黑体"/>
          <w:b/>
          <w:bCs/>
          <w:sz w:val="21"/>
          <w:szCs w:val="21"/>
          <w:highlight w:val="none"/>
        </w:rPr>
      </w:pPr>
    </w:p>
    <w:p w14:paraId="732E2DE9">
      <w:pPr>
        <w:pStyle w:val="34"/>
        <w:jc w:val="center"/>
        <w:rPr>
          <w:rFonts w:eastAsia="黑体"/>
          <w:b/>
          <w:bCs/>
          <w:sz w:val="28"/>
          <w:szCs w:val="28"/>
          <w:highlight w:val="none"/>
        </w:rPr>
      </w:pPr>
      <w:r>
        <w:rPr>
          <w:rFonts w:eastAsia="黑体"/>
          <w:b/>
          <w:bCs/>
          <w:sz w:val="28"/>
          <w:szCs w:val="28"/>
          <w:highlight w:val="none"/>
        </w:rPr>
        <w:t>合同签署时间：</w:t>
      </w:r>
      <w:r>
        <w:rPr>
          <w:rFonts w:eastAsia="黑体"/>
          <w:b/>
          <w:bCs/>
          <w:sz w:val="28"/>
          <w:szCs w:val="28"/>
          <w:highlight w:val="none"/>
          <w:u w:val="single"/>
        </w:rPr>
        <w:t xml:space="preserve">    </w:t>
      </w:r>
      <w:r>
        <w:rPr>
          <w:rFonts w:eastAsia="黑体"/>
          <w:b/>
          <w:bCs/>
          <w:sz w:val="28"/>
          <w:szCs w:val="28"/>
          <w:highlight w:val="none"/>
        </w:rPr>
        <w:t>年</w:t>
      </w:r>
      <w:r>
        <w:rPr>
          <w:rFonts w:eastAsia="黑体"/>
          <w:b/>
          <w:bCs/>
          <w:sz w:val="28"/>
          <w:szCs w:val="28"/>
          <w:highlight w:val="none"/>
          <w:u w:val="single"/>
        </w:rPr>
        <w:t xml:space="preserve">     </w:t>
      </w:r>
      <w:r>
        <w:rPr>
          <w:rFonts w:eastAsia="黑体"/>
          <w:b/>
          <w:bCs/>
          <w:sz w:val="28"/>
          <w:szCs w:val="28"/>
          <w:highlight w:val="none"/>
        </w:rPr>
        <w:t>月</w:t>
      </w:r>
      <w:r>
        <w:rPr>
          <w:rFonts w:eastAsia="黑体"/>
          <w:b/>
          <w:bCs/>
          <w:sz w:val="28"/>
          <w:szCs w:val="28"/>
          <w:highlight w:val="none"/>
          <w:u w:val="single"/>
        </w:rPr>
        <w:t xml:space="preserve">    </w:t>
      </w:r>
      <w:r>
        <w:rPr>
          <w:rFonts w:eastAsia="黑体"/>
          <w:b/>
          <w:bCs/>
          <w:sz w:val="28"/>
          <w:szCs w:val="28"/>
          <w:highlight w:val="none"/>
        </w:rPr>
        <w:t>日</w:t>
      </w:r>
    </w:p>
    <w:p w14:paraId="20EA44A0">
      <w:pPr>
        <w:pStyle w:val="34"/>
        <w:jc w:val="center"/>
        <w:rPr>
          <w:rFonts w:hint="eastAsia" w:eastAsia="黑体"/>
          <w:b/>
          <w:bCs/>
          <w:sz w:val="28"/>
          <w:szCs w:val="28"/>
          <w:highlight w:val="none"/>
        </w:rPr>
      </w:pPr>
      <w:r>
        <w:rPr>
          <w:rFonts w:eastAsia="黑体"/>
          <w:b/>
          <w:bCs/>
          <w:sz w:val="28"/>
          <w:szCs w:val="28"/>
          <w:highlight w:val="none"/>
        </w:rPr>
        <w:t>合同签署地点：山东省济南市</w:t>
      </w:r>
      <w:r>
        <w:rPr>
          <w:rFonts w:hint="eastAsia" w:eastAsia="黑体"/>
          <w:b/>
          <w:bCs/>
          <w:sz w:val="28"/>
          <w:szCs w:val="28"/>
          <w:highlight w:val="none"/>
        </w:rPr>
        <w:t>历下区</w:t>
      </w:r>
    </w:p>
    <w:p w14:paraId="532F5C37">
      <w:pPr>
        <w:pStyle w:val="34"/>
        <w:ind w:firstLine="1897" w:firstLineChars="900"/>
        <w:rPr>
          <w:rFonts w:eastAsia="黑体"/>
          <w:b/>
          <w:bCs/>
          <w:sz w:val="21"/>
          <w:szCs w:val="21"/>
          <w:highlight w:val="none"/>
        </w:rPr>
      </w:pPr>
    </w:p>
    <w:p w14:paraId="27546257">
      <w:pPr>
        <w:tabs>
          <w:tab w:val="left" w:pos="3075"/>
        </w:tabs>
        <w:spacing w:line="360" w:lineRule="auto"/>
        <w:jc w:val="both"/>
        <w:rPr>
          <w:rFonts w:hint="eastAsia"/>
          <w:bCs/>
          <w:sz w:val="21"/>
          <w:szCs w:val="21"/>
          <w:highlight w:val="none"/>
        </w:rPr>
      </w:pPr>
      <w:r>
        <w:rPr>
          <w:bCs/>
          <w:sz w:val="21"/>
          <w:szCs w:val="21"/>
          <w:highlight w:val="none"/>
        </w:rPr>
        <w:tab/>
      </w:r>
    </w:p>
    <w:p w14:paraId="34B3A2EA">
      <w:pPr>
        <w:pStyle w:val="2"/>
        <w:rPr>
          <w:rFonts w:hint="eastAsia"/>
          <w:highlight w:val="none"/>
        </w:rPr>
      </w:pPr>
    </w:p>
    <w:p w14:paraId="0E9E0D86">
      <w:pPr>
        <w:pStyle w:val="2"/>
        <w:rPr>
          <w:highlight w:val="none"/>
        </w:rPr>
      </w:pPr>
    </w:p>
    <w:p w14:paraId="2E97B1E7">
      <w:pPr>
        <w:tabs>
          <w:tab w:val="left" w:pos="3075"/>
        </w:tabs>
        <w:spacing w:line="360" w:lineRule="auto"/>
        <w:jc w:val="both"/>
        <w:rPr>
          <w:bCs/>
          <w:sz w:val="21"/>
          <w:szCs w:val="21"/>
          <w:highlight w:val="none"/>
        </w:rPr>
      </w:pPr>
    </w:p>
    <w:p w14:paraId="25F1EC6C">
      <w:pPr>
        <w:pStyle w:val="2"/>
        <w:rPr>
          <w:bCs/>
          <w:sz w:val="21"/>
          <w:szCs w:val="21"/>
          <w:highlight w:val="none"/>
        </w:rPr>
      </w:pPr>
    </w:p>
    <w:p w14:paraId="1F38DE87">
      <w:pPr>
        <w:pStyle w:val="2"/>
        <w:rPr>
          <w:bCs/>
          <w:sz w:val="21"/>
          <w:szCs w:val="21"/>
          <w:highlight w:val="none"/>
        </w:rPr>
      </w:pPr>
    </w:p>
    <w:p w14:paraId="1FA9FB6A">
      <w:pPr>
        <w:pStyle w:val="2"/>
        <w:rPr>
          <w:bCs/>
          <w:sz w:val="21"/>
          <w:szCs w:val="21"/>
          <w:highlight w:val="none"/>
        </w:rPr>
      </w:pPr>
    </w:p>
    <w:p w14:paraId="46180365">
      <w:pPr>
        <w:pStyle w:val="2"/>
        <w:rPr>
          <w:bCs/>
          <w:sz w:val="21"/>
          <w:szCs w:val="21"/>
          <w:highlight w:val="none"/>
        </w:rPr>
      </w:pPr>
    </w:p>
    <w:p w14:paraId="52E8278F">
      <w:pPr>
        <w:pStyle w:val="2"/>
        <w:rPr>
          <w:bCs/>
          <w:sz w:val="21"/>
          <w:szCs w:val="21"/>
          <w:highlight w:val="none"/>
        </w:rPr>
      </w:pPr>
    </w:p>
    <w:p w14:paraId="1A3E1737">
      <w:pPr>
        <w:pStyle w:val="2"/>
        <w:rPr>
          <w:bCs/>
          <w:sz w:val="21"/>
          <w:szCs w:val="21"/>
          <w:highlight w:val="none"/>
        </w:rPr>
      </w:pPr>
    </w:p>
    <w:p w14:paraId="22FCC47B">
      <w:pPr>
        <w:pStyle w:val="2"/>
        <w:rPr>
          <w:rFonts w:hint="eastAsia"/>
          <w:highlight w:val="none"/>
        </w:rPr>
      </w:pPr>
    </w:p>
    <w:p w14:paraId="5E2E0DB7">
      <w:pPr>
        <w:spacing w:line="360" w:lineRule="auto"/>
        <w:jc w:val="both"/>
        <w:rPr>
          <w:rFonts w:hint="eastAsia" w:ascii="宋体" w:hAnsi="宋体" w:cs="宋体"/>
          <w:kern w:val="2"/>
          <w:sz w:val="21"/>
          <w:szCs w:val="21"/>
          <w:highlight w:val="none"/>
        </w:rPr>
      </w:pPr>
      <w:r>
        <w:rPr>
          <w:rFonts w:hint="eastAsia" w:ascii="宋体" w:hAnsi="宋体" w:cs="宋体"/>
          <w:kern w:val="2"/>
          <w:sz w:val="21"/>
          <w:szCs w:val="21"/>
          <w:highlight w:val="none"/>
        </w:rPr>
        <w:t>甲方（需方）：中国广电山东网络有限公司</w:t>
      </w:r>
    </w:p>
    <w:p w14:paraId="7BD5A389">
      <w:pPr>
        <w:spacing w:line="360" w:lineRule="auto"/>
        <w:ind w:right="-1485" w:rightChars="-707"/>
        <w:jc w:val="both"/>
        <w:rPr>
          <w:rFonts w:ascii="宋体" w:hAnsi="宋体" w:cs="宋体"/>
          <w:kern w:val="2"/>
          <w:sz w:val="21"/>
          <w:szCs w:val="21"/>
          <w:highlight w:val="none"/>
        </w:rPr>
      </w:pPr>
      <w:r>
        <w:rPr>
          <w:rFonts w:hint="eastAsia" w:ascii="宋体" w:hAnsi="宋体" w:cs="宋体"/>
          <w:kern w:val="2"/>
          <w:sz w:val="21"/>
          <w:szCs w:val="21"/>
          <w:highlight w:val="none"/>
        </w:rPr>
        <w:t xml:space="preserve">地址 ：山东省济南市历下区洪山路1号     </w:t>
      </w:r>
    </w:p>
    <w:p w14:paraId="4A747F0D">
      <w:pPr>
        <w:spacing w:line="360" w:lineRule="auto"/>
        <w:ind w:right="-1485" w:rightChars="-707"/>
        <w:jc w:val="both"/>
        <w:rPr>
          <w:rFonts w:hint="default" w:ascii="宋体" w:hAnsi="宋体" w:eastAsia="宋体" w:cs="宋体"/>
          <w:kern w:val="2"/>
          <w:sz w:val="21"/>
          <w:szCs w:val="21"/>
          <w:highlight w:val="none"/>
          <w:lang w:val="en-US" w:eastAsia="zh-CN"/>
        </w:rPr>
      </w:pPr>
      <w:r>
        <w:rPr>
          <w:rFonts w:hint="eastAsia" w:ascii="宋体" w:hAnsi="宋体" w:cs="宋体"/>
          <w:kern w:val="2"/>
          <w:sz w:val="21"/>
          <w:szCs w:val="21"/>
          <w:highlight w:val="none"/>
        </w:rPr>
        <w:t xml:space="preserve">法定代表人：谢宁 </w:t>
      </w:r>
      <w:r>
        <w:rPr>
          <w:rFonts w:ascii="宋体" w:hAnsi="宋体" w:cs="宋体"/>
          <w:kern w:val="2"/>
          <w:sz w:val="21"/>
          <w:szCs w:val="21"/>
          <w:highlight w:val="none"/>
        </w:rPr>
        <w:t xml:space="preserve">      </w:t>
      </w:r>
      <w:r>
        <w:rPr>
          <w:rFonts w:hint="eastAsia" w:ascii="宋体" w:hAnsi="宋体" w:cs="宋体"/>
          <w:kern w:val="2"/>
          <w:sz w:val="21"/>
          <w:szCs w:val="21"/>
          <w:highlight w:val="none"/>
        </w:rPr>
        <w:t xml:space="preserve">联系人：王众 </w:t>
      </w:r>
      <w:r>
        <w:rPr>
          <w:rFonts w:ascii="宋体" w:hAnsi="宋体" w:cs="宋体"/>
          <w:kern w:val="2"/>
          <w:sz w:val="21"/>
          <w:szCs w:val="21"/>
          <w:highlight w:val="none"/>
        </w:rPr>
        <w:t xml:space="preserve">     </w:t>
      </w:r>
      <w:r>
        <w:rPr>
          <w:rFonts w:hint="eastAsia" w:ascii="宋体" w:hAnsi="宋体" w:cs="宋体"/>
          <w:kern w:val="2"/>
          <w:sz w:val="21"/>
          <w:szCs w:val="21"/>
          <w:highlight w:val="none"/>
        </w:rPr>
        <w:t>联系电话 ：0531-56060</w:t>
      </w:r>
      <w:r>
        <w:rPr>
          <w:rFonts w:hint="eastAsia" w:ascii="宋体" w:hAnsi="宋体" w:cs="宋体"/>
          <w:kern w:val="2"/>
          <w:sz w:val="21"/>
          <w:szCs w:val="21"/>
          <w:highlight w:val="none"/>
          <w:lang w:val="en-US" w:eastAsia="zh-CN"/>
        </w:rPr>
        <w:t>587</w:t>
      </w:r>
    </w:p>
    <w:p w14:paraId="60051EDB">
      <w:pPr>
        <w:spacing w:line="360" w:lineRule="auto"/>
        <w:ind w:right="-1485" w:rightChars="-707" w:firstLine="105" w:firstLineChars="50"/>
        <w:jc w:val="both"/>
        <w:rPr>
          <w:rFonts w:hint="eastAsia" w:ascii="宋体" w:hAnsi="宋体" w:cs="宋体"/>
          <w:kern w:val="2"/>
          <w:sz w:val="21"/>
          <w:szCs w:val="21"/>
          <w:highlight w:val="none"/>
        </w:rPr>
      </w:pPr>
    </w:p>
    <w:p w14:paraId="39B532EE">
      <w:pPr>
        <w:spacing w:line="360" w:lineRule="auto"/>
        <w:ind w:right="-1485" w:rightChars="-707"/>
        <w:jc w:val="both"/>
        <w:rPr>
          <w:rFonts w:hint="eastAsia" w:ascii="宋体" w:hAnsi="宋体" w:cs="宋体"/>
          <w:sz w:val="21"/>
          <w:szCs w:val="21"/>
          <w:highlight w:val="none"/>
        </w:rPr>
      </w:pPr>
      <w:r>
        <w:rPr>
          <w:rFonts w:hint="eastAsia" w:ascii="宋体" w:hAnsi="宋体" w:cs="宋体"/>
          <w:kern w:val="2"/>
          <w:sz w:val="21"/>
          <w:szCs w:val="21"/>
          <w:highlight w:val="none"/>
        </w:rPr>
        <w:t>乙方（供方）：</w:t>
      </w:r>
    </w:p>
    <w:p w14:paraId="72DCDEC2">
      <w:pPr>
        <w:overflowPunct/>
        <w:autoSpaceDE/>
        <w:autoSpaceDN/>
        <w:adjustRightInd/>
        <w:spacing w:line="120" w:lineRule="auto"/>
        <w:textAlignment w:val="auto"/>
        <w:rPr>
          <w:rFonts w:hint="eastAsia" w:ascii="宋体" w:hAnsi="宋体" w:cs="宋体"/>
          <w:kern w:val="2"/>
          <w:sz w:val="21"/>
          <w:szCs w:val="21"/>
          <w:highlight w:val="none"/>
        </w:rPr>
      </w:pPr>
      <w:r>
        <w:rPr>
          <w:rFonts w:hint="eastAsia" w:ascii="宋体" w:hAnsi="宋体" w:cs="宋体"/>
          <w:kern w:val="2"/>
          <w:sz w:val="21"/>
          <w:szCs w:val="21"/>
          <w:highlight w:val="none"/>
        </w:rPr>
        <w:t>地址 ：</w:t>
      </w:r>
    </w:p>
    <w:p w14:paraId="2FCD633B">
      <w:pPr>
        <w:spacing w:line="360" w:lineRule="auto"/>
        <w:jc w:val="both"/>
        <w:rPr>
          <w:rFonts w:hint="eastAsia" w:ascii="宋体" w:hAnsi="宋体" w:eastAsia="宋体" w:cs="宋体"/>
          <w:kern w:val="2"/>
          <w:sz w:val="21"/>
          <w:szCs w:val="21"/>
          <w:highlight w:val="none"/>
        </w:rPr>
      </w:pPr>
      <w:r>
        <w:rPr>
          <w:rFonts w:hint="eastAsia" w:ascii="宋体" w:hAnsi="宋体" w:cs="宋体"/>
          <w:kern w:val="2"/>
          <w:sz w:val="21"/>
          <w:szCs w:val="21"/>
          <w:highlight w:val="none"/>
        </w:rPr>
        <w:t>法定代表</w:t>
      </w:r>
      <w:r>
        <w:rPr>
          <w:rFonts w:hint="eastAsia" w:ascii="宋体" w:hAnsi="宋体" w:eastAsia="宋体" w:cs="宋体"/>
          <w:kern w:val="2"/>
          <w:sz w:val="21"/>
          <w:szCs w:val="21"/>
          <w:highlight w:val="none"/>
        </w:rPr>
        <w:t xml:space="preserve">人：  </w:t>
      </w:r>
      <w:r>
        <w:rPr>
          <w:rFonts w:hint="eastAsia" w:ascii="宋体" w:hAnsi="宋体" w:eastAsia="宋体" w:cs="宋体"/>
          <w:kern w:val="2"/>
          <w:sz w:val="21"/>
          <w:szCs w:val="21"/>
          <w:highlight w:val="none"/>
          <w:lang w:val="en-US" w:eastAsia="zh-CN"/>
        </w:rPr>
        <w:t xml:space="preserve"> </w:t>
      </w:r>
      <w:r>
        <w:rPr>
          <w:rFonts w:hint="eastAsia" w:ascii="宋体" w:hAnsi="宋体" w:eastAsia="宋体" w:cs="宋体"/>
          <w:kern w:val="2"/>
          <w:sz w:val="21"/>
          <w:szCs w:val="21"/>
          <w:highlight w:val="none"/>
        </w:rPr>
        <w:t xml:space="preserve">    联系人：   </w:t>
      </w:r>
      <w:r>
        <w:rPr>
          <w:rFonts w:hint="eastAsia" w:ascii="宋体" w:hAnsi="宋体" w:eastAsia="宋体" w:cs="宋体"/>
          <w:kern w:val="2"/>
          <w:sz w:val="21"/>
          <w:szCs w:val="21"/>
          <w:highlight w:val="none"/>
          <w:lang w:val="en-US" w:eastAsia="zh-CN"/>
        </w:rPr>
        <w:t xml:space="preserve">   </w:t>
      </w:r>
      <w:r>
        <w:rPr>
          <w:rFonts w:hint="eastAsia" w:ascii="宋体" w:hAnsi="宋体" w:eastAsia="宋体" w:cs="宋体"/>
          <w:kern w:val="2"/>
          <w:sz w:val="21"/>
          <w:szCs w:val="21"/>
          <w:highlight w:val="none"/>
        </w:rPr>
        <w:t xml:space="preserve">联系方式：      </w:t>
      </w:r>
    </w:p>
    <w:p w14:paraId="4EF0D79C">
      <w:pPr>
        <w:spacing w:line="360" w:lineRule="auto"/>
        <w:ind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依照《中华人民共和国民法典》、《中华人民共和国招标投标法》等相关法律法规，遵循平等、自愿、公平和诚实信用的原则，甲乙双方就中国广电山东网络有限公司</w:t>
      </w:r>
      <w:r>
        <w:rPr>
          <w:rFonts w:hint="eastAsia" w:ascii="宋体" w:hAnsi="宋体" w:eastAsia="宋体" w:cs="宋体"/>
          <w:kern w:val="2"/>
          <w:sz w:val="21"/>
          <w:szCs w:val="21"/>
          <w:highlight w:val="none"/>
          <w:lang w:val="en-US" w:eastAsia="zh-CN"/>
        </w:rPr>
        <w:t>XXXX</w:t>
      </w:r>
      <w:r>
        <w:rPr>
          <w:rFonts w:hint="eastAsia" w:ascii="宋体" w:hAnsi="宋体" w:eastAsia="宋体" w:cs="宋体"/>
          <w:kern w:val="2"/>
          <w:sz w:val="21"/>
          <w:szCs w:val="21"/>
          <w:highlight w:val="none"/>
        </w:rPr>
        <w:t>的有关事项经协商一致，签订本合同。</w:t>
      </w:r>
      <w:bookmarkEnd w:id="9"/>
    </w:p>
    <w:p w14:paraId="6D3A8991">
      <w:pPr>
        <w:spacing w:line="360" w:lineRule="auto"/>
        <w:jc w:val="both"/>
        <w:rPr>
          <w:rFonts w:hint="eastAsia" w:ascii="宋体" w:hAnsi="宋体" w:cs="宋体"/>
          <w:b/>
          <w:bCs/>
          <w:kern w:val="2"/>
          <w:sz w:val="21"/>
          <w:szCs w:val="21"/>
          <w:highlight w:val="none"/>
        </w:rPr>
      </w:pPr>
      <w:r>
        <w:rPr>
          <w:rFonts w:hint="eastAsia" w:ascii="宋体" w:hAnsi="宋体" w:cs="宋体"/>
          <w:b/>
          <w:bCs/>
          <w:kern w:val="2"/>
          <w:sz w:val="21"/>
          <w:szCs w:val="21"/>
          <w:highlight w:val="none"/>
        </w:rPr>
        <w:t>第1条 合同标的</w:t>
      </w:r>
    </w:p>
    <w:p w14:paraId="38FC1254">
      <w:pPr>
        <w:spacing w:line="360" w:lineRule="auto"/>
        <w:jc w:val="both"/>
        <w:rPr>
          <w:rFonts w:hint="eastAsia" w:ascii="宋体" w:hAnsi="宋体" w:cs="宋体"/>
          <w:kern w:val="2"/>
          <w:sz w:val="21"/>
          <w:szCs w:val="21"/>
          <w:highlight w:val="none"/>
        </w:rPr>
      </w:pPr>
      <w:r>
        <w:rPr>
          <w:rFonts w:hint="eastAsia" w:ascii="宋体" w:hAnsi="宋体" w:cs="宋体"/>
          <w:kern w:val="2"/>
          <w:sz w:val="21"/>
          <w:szCs w:val="21"/>
          <w:highlight w:val="none"/>
        </w:rPr>
        <w:t>1.1 乙方向甲方提供</w:t>
      </w:r>
      <w:r>
        <w:rPr>
          <w:rFonts w:hint="eastAsia" w:ascii="宋体" w:hAnsi="宋体" w:cs="宋体"/>
          <w:kern w:val="2"/>
          <w:sz w:val="21"/>
          <w:szCs w:val="21"/>
          <w:highlight w:val="none"/>
          <w:u w:val="single"/>
          <w:lang w:val="en-US" w:eastAsia="zh-CN"/>
        </w:rPr>
        <w:t>XXXX</w:t>
      </w:r>
      <w:r>
        <w:rPr>
          <w:rFonts w:hint="eastAsia" w:ascii="宋体" w:hAnsi="宋体" w:cs="宋体"/>
          <w:kern w:val="2"/>
          <w:sz w:val="21"/>
          <w:szCs w:val="21"/>
          <w:highlight w:val="none"/>
        </w:rPr>
        <w:t>设备并进行相应设备、配件的安装、调试。</w:t>
      </w:r>
    </w:p>
    <w:p w14:paraId="6FCC19C7">
      <w:pPr>
        <w:spacing w:line="360" w:lineRule="auto"/>
        <w:jc w:val="both"/>
        <w:rPr>
          <w:rFonts w:hint="eastAsia" w:ascii="宋体" w:hAnsi="宋体" w:cs="宋体"/>
          <w:kern w:val="2"/>
          <w:sz w:val="21"/>
          <w:szCs w:val="21"/>
          <w:highlight w:val="none"/>
        </w:rPr>
      </w:pPr>
      <w:r>
        <w:rPr>
          <w:rFonts w:hint="eastAsia" w:ascii="宋体" w:hAnsi="宋体" w:cs="宋体"/>
          <w:kern w:val="2"/>
          <w:sz w:val="21"/>
          <w:szCs w:val="21"/>
          <w:highlight w:val="none"/>
        </w:rPr>
        <w:t xml:space="preserve">1.2 乙方提供的设备必须为正品，符合国家标准。 </w:t>
      </w:r>
    </w:p>
    <w:p w14:paraId="52640D39">
      <w:pPr>
        <w:spacing w:line="360" w:lineRule="auto"/>
        <w:jc w:val="both"/>
        <w:rPr>
          <w:rFonts w:hint="eastAsia" w:ascii="宋体" w:hAnsi="宋体" w:cs="宋体"/>
          <w:kern w:val="2"/>
          <w:sz w:val="21"/>
          <w:szCs w:val="21"/>
          <w:highlight w:val="none"/>
        </w:rPr>
      </w:pPr>
      <w:r>
        <w:rPr>
          <w:rFonts w:hint="eastAsia" w:ascii="宋体" w:hAnsi="宋体" w:cs="宋体"/>
          <w:kern w:val="2"/>
          <w:sz w:val="21"/>
          <w:szCs w:val="21"/>
          <w:highlight w:val="none"/>
        </w:rPr>
        <w:t>1.3 乙方向甲方提供与上述设备相关的售后服务和人员培训，详见本合同第7条、第8条。</w:t>
      </w:r>
    </w:p>
    <w:p w14:paraId="09E3E130">
      <w:pPr>
        <w:spacing w:line="360" w:lineRule="auto"/>
        <w:jc w:val="both"/>
        <w:rPr>
          <w:rFonts w:hint="eastAsia" w:ascii="宋体" w:hAnsi="宋体" w:cs="宋体"/>
          <w:kern w:val="2"/>
          <w:sz w:val="21"/>
          <w:szCs w:val="21"/>
          <w:highlight w:val="none"/>
        </w:rPr>
      </w:pPr>
      <w:r>
        <w:rPr>
          <w:rFonts w:hint="eastAsia" w:ascii="宋体" w:hAnsi="宋体" w:cs="宋体"/>
          <w:kern w:val="2"/>
          <w:sz w:val="21"/>
          <w:szCs w:val="21"/>
          <w:highlight w:val="none"/>
        </w:rPr>
        <w:t>1.4 乙方负责所提供设备软件和硬件的质量保证。</w:t>
      </w:r>
    </w:p>
    <w:p w14:paraId="7DAEFB88">
      <w:pPr>
        <w:pStyle w:val="2"/>
        <w:rPr>
          <w:rFonts w:hint="eastAsia" w:ascii="宋体" w:hAnsi="宋体" w:cs="宋体"/>
          <w:b/>
          <w:bCs/>
          <w:kern w:val="2"/>
          <w:sz w:val="21"/>
          <w:szCs w:val="21"/>
          <w:highlight w:val="none"/>
        </w:rPr>
      </w:pPr>
      <w:r>
        <w:rPr>
          <w:rFonts w:hint="eastAsia" w:ascii="宋体" w:hAnsi="宋体" w:cs="宋体"/>
          <w:b/>
          <w:bCs/>
          <w:kern w:val="2"/>
          <w:sz w:val="21"/>
          <w:szCs w:val="21"/>
          <w:highlight w:val="none"/>
        </w:rPr>
        <w:t>第2条 合同双方通讯与联络</w:t>
      </w:r>
      <w:bookmarkStart w:id="10" w:name="OLE_LINK19"/>
    </w:p>
    <w:bookmarkEnd w:id="10"/>
    <w:p w14:paraId="147E78C3">
      <w:pPr>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2.1 任一方变更通讯与联络信息的均应提前</w:t>
      </w:r>
      <w:r>
        <w:rPr>
          <w:rFonts w:hint="eastAsia" w:ascii="宋体" w:hAnsi="宋体" w:cs="宋体"/>
          <w:bCs/>
          <w:sz w:val="21"/>
          <w:szCs w:val="21"/>
          <w:highlight w:val="none"/>
          <w:lang w:eastAsia="zh-CN"/>
        </w:rPr>
        <w:t>1</w:t>
      </w:r>
      <w:r>
        <w:rPr>
          <w:rFonts w:hint="eastAsia" w:ascii="宋体" w:hAnsi="宋体" w:cs="宋体"/>
          <w:bCs/>
          <w:sz w:val="21"/>
          <w:szCs w:val="21"/>
          <w:highlight w:val="none"/>
          <w:lang w:val="en-US" w:eastAsia="zh-CN"/>
        </w:rPr>
        <w:t>5</w:t>
      </w:r>
      <w:r>
        <w:rPr>
          <w:rFonts w:hint="eastAsia" w:ascii="宋体" w:hAnsi="宋体" w:cs="宋体"/>
          <w:bCs/>
          <w:sz w:val="21"/>
          <w:szCs w:val="21"/>
          <w:highlight w:val="none"/>
          <w:lang w:eastAsia="zh-CN"/>
        </w:rPr>
        <w:t>日</w:t>
      </w:r>
      <w:r>
        <w:rPr>
          <w:rFonts w:hint="eastAsia" w:ascii="宋体" w:hAnsi="宋体" w:cs="宋体"/>
          <w:bCs/>
          <w:sz w:val="21"/>
          <w:szCs w:val="21"/>
          <w:highlight w:val="none"/>
        </w:rPr>
        <w:t>书面通知对方，否则对方按上述信息发出的通知或文件自发出之日起第3个工作日即视为已送达，无论对方是否签收或拒收。</w:t>
      </w:r>
    </w:p>
    <w:p w14:paraId="4DA2F7BF">
      <w:pPr>
        <w:spacing w:line="360" w:lineRule="auto"/>
        <w:jc w:val="both"/>
        <w:rPr>
          <w:rFonts w:hint="eastAsia" w:ascii="宋体" w:hAnsi="宋体" w:cs="宋体"/>
          <w:sz w:val="21"/>
          <w:szCs w:val="21"/>
          <w:highlight w:val="none"/>
        </w:rPr>
      </w:pPr>
      <w:r>
        <w:rPr>
          <w:rFonts w:hint="eastAsia" w:ascii="宋体" w:hAnsi="宋体" w:cs="宋体"/>
          <w:bCs/>
          <w:sz w:val="21"/>
          <w:szCs w:val="21"/>
          <w:highlight w:val="none"/>
        </w:rPr>
        <w:t>2.2 双方发出的任何书面通知、文件均应盖章并经法定代表人、负责人或本合同授权代表签字方为有效。</w:t>
      </w:r>
    </w:p>
    <w:p w14:paraId="7E98A0B8">
      <w:pPr>
        <w:spacing w:line="360" w:lineRule="auto"/>
        <w:jc w:val="both"/>
        <w:rPr>
          <w:rFonts w:hint="eastAsia" w:ascii="宋体" w:hAnsi="宋体" w:cs="宋体"/>
          <w:b/>
          <w:bCs/>
          <w:kern w:val="2"/>
          <w:sz w:val="21"/>
          <w:szCs w:val="21"/>
          <w:highlight w:val="none"/>
        </w:rPr>
      </w:pPr>
      <w:r>
        <w:rPr>
          <w:rFonts w:hint="eastAsia" w:ascii="宋体" w:hAnsi="宋体" w:cs="宋体"/>
          <w:b/>
          <w:bCs/>
          <w:kern w:val="2"/>
          <w:sz w:val="21"/>
          <w:szCs w:val="21"/>
          <w:highlight w:val="none"/>
        </w:rPr>
        <w:t>第3条 合同价款</w:t>
      </w:r>
    </w:p>
    <w:p w14:paraId="1A306EFE">
      <w:pPr>
        <w:pStyle w:val="2"/>
        <w:rPr>
          <w:rFonts w:hint="eastAsia" w:ascii="宋体" w:hAnsi="宋体" w:cs="宋体"/>
          <w:sz w:val="21"/>
          <w:szCs w:val="21"/>
          <w:highlight w:val="none"/>
        </w:rPr>
      </w:pPr>
      <w:r>
        <w:rPr>
          <w:rFonts w:hint="eastAsia" w:ascii="宋体" w:hAnsi="宋体" w:cs="宋体"/>
          <w:kern w:val="2"/>
          <w:sz w:val="21"/>
          <w:szCs w:val="21"/>
          <w:highlight w:val="none"/>
        </w:rPr>
        <w:t>3.1 本合同所约定的价格，包含了乙方向甲方提供的设备硬软件价款及乙方对系统的设计、集成、安装、调试、验收、相关的技术服务和人员培训、系统的质量保证和质保期内维护等发生的所有费用</w:t>
      </w:r>
      <w:bookmarkStart w:id="11" w:name="OLE_LINK25"/>
      <w:bookmarkStart w:id="12" w:name="OLE_LINK24"/>
      <w:r>
        <w:rPr>
          <w:rFonts w:hint="eastAsia" w:ascii="宋体" w:hAnsi="宋体" w:cs="宋体"/>
          <w:kern w:val="2"/>
          <w:sz w:val="21"/>
          <w:szCs w:val="21"/>
          <w:highlight w:val="none"/>
        </w:rPr>
        <w:t>，价格包含增值税税款</w:t>
      </w:r>
      <w:bookmarkEnd w:id="11"/>
      <w:bookmarkEnd w:id="12"/>
      <w:r>
        <w:rPr>
          <w:rFonts w:hint="eastAsia" w:ascii="宋体" w:hAnsi="宋体" w:cs="宋体"/>
          <w:kern w:val="2"/>
          <w:sz w:val="21"/>
          <w:szCs w:val="21"/>
          <w:highlight w:val="none"/>
        </w:rPr>
        <w:t>。</w:t>
      </w:r>
    </w:p>
    <w:p w14:paraId="266F2208">
      <w:pPr>
        <w:pStyle w:val="35"/>
        <w:spacing w:before="120"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 xml:space="preserve">3.2 合同总金额：   </w:t>
      </w:r>
    </w:p>
    <w:p w14:paraId="69144FF9">
      <w:pPr>
        <w:pStyle w:val="35"/>
        <w:spacing w:line="360" w:lineRule="auto"/>
        <w:jc w:val="both"/>
        <w:rPr>
          <w:rFonts w:hint="eastAsia" w:ascii="宋体" w:hAnsi="宋体" w:cs="宋体"/>
          <w:kern w:val="2"/>
          <w:sz w:val="21"/>
          <w:szCs w:val="21"/>
          <w:highlight w:val="none"/>
        </w:rPr>
      </w:pPr>
      <w:r>
        <w:rPr>
          <w:rFonts w:hint="eastAsia" w:ascii="宋体" w:hAnsi="宋体" w:cs="宋体"/>
          <w:kern w:val="2"/>
          <w:sz w:val="21"/>
          <w:szCs w:val="21"/>
          <w:highlight w:val="none"/>
        </w:rPr>
        <w:t>含税价为人民币</w:t>
      </w:r>
      <w:r>
        <w:rPr>
          <w:rFonts w:hint="eastAsia" w:ascii="宋体" w:hAnsi="宋体" w:cs="宋体"/>
          <w:sz w:val="21"/>
          <w:szCs w:val="21"/>
          <w:highlight w:val="none"/>
          <w:lang w:val="en-US" w:eastAsia="zh-CN"/>
        </w:rPr>
        <w:t>XXX</w:t>
      </w:r>
      <w:r>
        <w:rPr>
          <w:rFonts w:hint="eastAsia" w:ascii="宋体" w:hAnsi="宋体" w:cs="宋体"/>
          <w:kern w:val="2"/>
          <w:sz w:val="21"/>
          <w:szCs w:val="21"/>
          <w:highlight w:val="none"/>
        </w:rPr>
        <w:t>.00元（大写金额：</w:t>
      </w:r>
      <w:r>
        <w:rPr>
          <w:rFonts w:hint="eastAsia" w:ascii="宋体" w:hAnsi="宋体" w:cs="宋体"/>
          <w:sz w:val="21"/>
          <w:szCs w:val="21"/>
          <w:highlight w:val="none"/>
          <w:u w:val="single"/>
          <w:lang w:val="en-US" w:eastAsia="zh-CN"/>
        </w:rPr>
        <w:t>XXX</w:t>
      </w:r>
      <w:r>
        <w:rPr>
          <w:rFonts w:hint="eastAsia" w:ascii="宋体" w:hAnsi="宋体" w:cs="宋体"/>
          <w:kern w:val="2"/>
          <w:sz w:val="21"/>
          <w:szCs w:val="21"/>
          <w:highlight w:val="none"/>
          <w:u w:val="single"/>
        </w:rPr>
        <w:t>整</w:t>
      </w:r>
      <w:r>
        <w:rPr>
          <w:rFonts w:hint="eastAsia" w:ascii="宋体" w:hAnsi="宋体" w:cs="宋体"/>
          <w:kern w:val="2"/>
          <w:sz w:val="21"/>
          <w:szCs w:val="21"/>
          <w:highlight w:val="none"/>
        </w:rPr>
        <w:t>），其中增值税率为13%。</w:t>
      </w:r>
    </w:p>
    <w:tbl>
      <w:tblPr>
        <w:tblStyle w:val="13"/>
        <w:tblW w:w="4999" w:type="pct"/>
        <w:tblInd w:w="0" w:type="dxa"/>
        <w:tblLayout w:type="autofit"/>
        <w:tblCellMar>
          <w:top w:w="0" w:type="dxa"/>
          <w:left w:w="108" w:type="dxa"/>
          <w:bottom w:w="0" w:type="dxa"/>
          <w:right w:w="108" w:type="dxa"/>
        </w:tblCellMar>
      </w:tblPr>
      <w:tblGrid>
        <w:gridCol w:w="2859"/>
        <w:gridCol w:w="2425"/>
        <w:gridCol w:w="5396"/>
      </w:tblGrid>
      <w:tr w14:paraId="2AC91A9D">
        <w:tblPrEx>
          <w:tblCellMar>
            <w:top w:w="0" w:type="dxa"/>
            <w:left w:w="108" w:type="dxa"/>
            <w:bottom w:w="0" w:type="dxa"/>
            <w:right w:w="108" w:type="dxa"/>
          </w:tblCellMar>
        </w:tblPrEx>
        <w:trPr>
          <w:cantSplit/>
          <w:trHeight w:val="423" w:hRule="exact"/>
        </w:trPr>
        <w:tc>
          <w:tcPr>
            <w:tcW w:w="1338" w:type="pct"/>
            <w:vMerge w:val="restart"/>
            <w:tcBorders>
              <w:top w:val="single" w:color="auto" w:sz="6" w:space="0"/>
              <w:left w:val="single" w:color="auto" w:sz="6" w:space="0"/>
              <w:bottom w:val="single" w:color="auto" w:sz="4" w:space="0"/>
              <w:right w:val="single" w:color="auto" w:sz="6" w:space="0"/>
            </w:tcBorders>
            <w:noWrap w:val="0"/>
            <w:vAlign w:val="center"/>
          </w:tcPr>
          <w:p w14:paraId="6949DD53">
            <w:pPr>
              <w:pStyle w:val="35"/>
              <w:ind w:left="399" w:leftChars="190"/>
              <w:jc w:val="both"/>
              <w:rPr>
                <w:rFonts w:hint="eastAsia" w:ascii="宋体" w:hAnsi="宋体" w:cs="宋体"/>
                <w:sz w:val="21"/>
                <w:szCs w:val="21"/>
                <w:highlight w:val="none"/>
              </w:rPr>
            </w:pPr>
            <w:r>
              <w:rPr>
                <w:rFonts w:hint="eastAsia" w:ascii="宋体" w:hAnsi="宋体" w:cs="宋体"/>
                <w:bCs/>
                <w:sz w:val="21"/>
                <w:szCs w:val="21"/>
                <w:highlight w:val="none"/>
              </w:rPr>
              <w:t xml:space="preserve">                                                                   合同总金额</w:t>
            </w:r>
          </w:p>
        </w:tc>
        <w:tc>
          <w:tcPr>
            <w:tcW w:w="1135" w:type="pct"/>
            <w:tcBorders>
              <w:top w:val="single" w:color="auto" w:sz="6" w:space="0"/>
              <w:left w:val="single" w:color="auto" w:sz="6" w:space="0"/>
              <w:bottom w:val="single" w:color="auto" w:sz="6" w:space="0"/>
              <w:right w:val="single" w:color="auto" w:sz="6" w:space="0"/>
            </w:tcBorders>
            <w:noWrap w:val="0"/>
            <w:vAlign w:val="center"/>
          </w:tcPr>
          <w:p w14:paraId="714E8EC9">
            <w:pPr>
              <w:pStyle w:val="35"/>
              <w:ind w:left="399" w:leftChars="190"/>
              <w:jc w:val="both"/>
              <w:rPr>
                <w:rFonts w:hint="eastAsia" w:ascii="宋体" w:hAnsi="宋体" w:cs="宋体"/>
                <w:sz w:val="21"/>
                <w:szCs w:val="21"/>
                <w:highlight w:val="none"/>
              </w:rPr>
            </w:pPr>
            <w:r>
              <w:rPr>
                <w:rFonts w:hint="eastAsia" w:ascii="宋体" w:hAnsi="宋体" w:cs="宋体"/>
                <w:sz w:val="21"/>
                <w:szCs w:val="21"/>
                <w:highlight w:val="none"/>
              </w:rPr>
              <w:t>小 写</w:t>
            </w:r>
          </w:p>
        </w:tc>
        <w:tc>
          <w:tcPr>
            <w:tcW w:w="2525" w:type="pct"/>
            <w:tcBorders>
              <w:top w:val="single" w:color="auto" w:sz="6" w:space="0"/>
              <w:left w:val="single" w:color="auto" w:sz="6" w:space="0"/>
              <w:bottom w:val="single" w:color="auto" w:sz="6" w:space="0"/>
              <w:right w:val="single" w:color="auto" w:sz="6" w:space="0"/>
            </w:tcBorders>
            <w:noWrap w:val="0"/>
            <w:vAlign w:val="center"/>
          </w:tcPr>
          <w:p w14:paraId="01CE36E0">
            <w:pPr>
              <w:pStyle w:val="35"/>
              <w:jc w:val="both"/>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XXX</w:t>
            </w:r>
            <w:r>
              <w:rPr>
                <w:rFonts w:hint="eastAsia" w:ascii="宋体" w:hAnsi="宋体" w:cs="宋体"/>
                <w:kern w:val="2"/>
                <w:sz w:val="21"/>
                <w:szCs w:val="21"/>
                <w:highlight w:val="none"/>
              </w:rPr>
              <w:t>.00元</w:t>
            </w:r>
          </w:p>
        </w:tc>
      </w:tr>
      <w:tr w14:paraId="20CE35BF">
        <w:tblPrEx>
          <w:tblCellMar>
            <w:top w:w="0" w:type="dxa"/>
            <w:left w:w="108" w:type="dxa"/>
            <w:bottom w:w="0" w:type="dxa"/>
            <w:right w:w="108" w:type="dxa"/>
          </w:tblCellMar>
        </w:tblPrEx>
        <w:trPr>
          <w:cantSplit/>
          <w:trHeight w:val="598" w:hRule="exact"/>
        </w:trPr>
        <w:tc>
          <w:tcPr>
            <w:tcW w:w="1338" w:type="pct"/>
            <w:vMerge w:val="continue"/>
            <w:tcBorders>
              <w:top w:val="single" w:color="auto" w:sz="6" w:space="0"/>
              <w:left w:val="single" w:color="auto" w:sz="6" w:space="0"/>
              <w:bottom w:val="single" w:color="auto" w:sz="4" w:space="0"/>
              <w:right w:val="single" w:color="auto" w:sz="6" w:space="0"/>
            </w:tcBorders>
            <w:noWrap w:val="0"/>
            <w:vAlign w:val="center"/>
          </w:tcPr>
          <w:p w14:paraId="71B1DDF6">
            <w:pPr>
              <w:overflowPunct/>
              <w:autoSpaceDE/>
              <w:autoSpaceDN/>
              <w:adjustRightInd/>
              <w:rPr>
                <w:rFonts w:hint="eastAsia" w:ascii="宋体" w:hAnsi="宋体" w:cs="宋体"/>
                <w:sz w:val="21"/>
                <w:szCs w:val="21"/>
                <w:highlight w:val="none"/>
              </w:rPr>
            </w:pPr>
          </w:p>
        </w:tc>
        <w:tc>
          <w:tcPr>
            <w:tcW w:w="1135" w:type="pct"/>
            <w:tcBorders>
              <w:top w:val="single" w:color="auto" w:sz="6" w:space="0"/>
              <w:left w:val="single" w:color="auto" w:sz="6" w:space="0"/>
              <w:bottom w:val="single" w:color="auto" w:sz="6" w:space="0"/>
              <w:right w:val="single" w:color="auto" w:sz="6" w:space="0"/>
            </w:tcBorders>
            <w:noWrap w:val="0"/>
            <w:vAlign w:val="center"/>
          </w:tcPr>
          <w:p w14:paraId="1A90C1E3">
            <w:pPr>
              <w:pStyle w:val="35"/>
              <w:ind w:left="399" w:leftChars="190"/>
              <w:jc w:val="both"/>
              <w:rPr>
                <w:rFonts w:hint="eastAsia" w:ascii="宋体" w:hAnsi="宋体" w:cs="宋体"/>
                <w:sz w:val="21"/>
                <w:szCs w:val="21"/>
                <w:highlight w:val="none"/>
              </w:rPr>
            </w:pPr>
            <w:r>
              <w:rPr>
                <w:rFonts w:hint="eastAsia" w:ascii="宋体" w:hAnsi="宋体" w:cs="宋体"/>
                <w:sz w:val="21"/>
                <w:szCs w:val="21"/>
                <w:highlight w:val="none"/>
              </w:rPr>
              <w:t>大 写</w:t>
            </w:r>
          </w:p>
        </w:tc>
        <w:tc>
          <w:tcPr>
            <w:tcW w:w="2525" w:type="pct"/>
            <w:tcBorders>
              <w:top w:val="single" w:color="auto" w:sz="6" w:space="0"/>
              <w:left w:val="single" w:color="auto" w:sz="6" w:space="0"/>
              <w:bottom w:val="single" w:color="auto" w:sz="6" w:space="0"/>
              <w:right w:val="single" w:color="auto" w:sz="6" w:space="0"/>
            </w:tcBorders>
            <w:noWrap w:val="0"/>
            <w:vAlign w:val="center"/>
          </w:tcPr>
          <w:p w14:paraId="3DF6CF21">
            <w:pPr>
              <w:pStyle w:val="35"/>
              <w:jc w:val="both"/>
              <w:rPr>
                <w:rFonts w:hint="eastAsia" w:ascii="宋体" w:hAnsi="宋体" w:cs="宋体"/>
                <w:sz w:val="21"/>
                <w:szCs w:val="21"/>
                <w:highlight w:val="none"/>
              </w:rPr>
            </w:pPr>
            <w:r>
              <w:rPr>
                <w:rFonts w:hint="eastAsia" w:ascii="宋体" w:hAnsi="宋体" w:cs="宋体"/>
                <w:sz w:val="21"/>
                <w:szCs w:val="21"/>
                <w:highlight w:val="none"/>
                <w:u w:val="single"/>
                <w:lang w:val="en-US" w:eastAsia="zh-CN"/>
              </w:rPr>
              <w:t>XXX</w:t>
            </w:r>
            <w:r>
              <w:rPr>
                <w:rFonts w:hint="eastAsia" w:ascii="宋体" w:hAnsi="宋体" w:cs="宋体"/>
                <w:kern w:val="2"/>
                <w:sz w:val="21"/>
                <w:szCs w:val="21"/>
                <w:highlight w:val="none"/>
                <w:u w:val="single"/>
              </w:rPr>
              <w:t>整</w:t>
            </w:r>
          </w:p>
        </w:tc>
      </w:tr>
    </w:tbl>
    <w:p w14:paraId="6906EC37">
      <w:pPr>
        <w:pStyle w:val="35"/>
        <w:spacing w:before="120" w:line="360" w:lineRule="auto"/>
        <w:ind w:left="675" w:hanging="567"/>
        <w:jc w:val="both"/>
        <w:rPr>
          <w:rFonts w:hint="eastAsia" w:ascii="宋体" w:hAnsi="宋体" w:cs="宋体"/>
          <w:bCs/>
          <w:sz w:val="21"/>
          <w:szCs w:val="21"/>
          <w:highlight w:val="none"/>
        </w:rPr>
      </w:pPr>
      <w:r>
        <w:rPr>
          <w:rFonts w:hint="eastAsia" w:ascii="宋体" w:hAnsi="宋体" w:cs="宋体"/>
          <w:bCs/>
          <w:sz w:val="21"/>
          <w:szCs w:val="21"/>
          <w:highlight w:val="none"/>
        </w:rPr>
        <w:t>3.3  合同各部分设备名称、型号、数量、金额：</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1180"/>
        <w:gridCol w:w="2034"/>
        <w:gridCol w:w="2525"/>
        <w:gridCol w:w="840"/>
        <w:gridCol w:w="840"/>
        <w:gridCol w:w="840"/>
        <w:gridCol w:w="1009"/>
        <w:gridCol w:w="1014"/>
      </w:tblGrid>
      <w:tr w14:paraId="41C0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181" w:type="pct"/>
            <w:noWrap w:val="0"/>
            <w:vAlign w:val="center"/>
          </w:tcPr>
          <w:p w14:paraId="374CB96A">
            <w:pPr>
              <w:jc w:val="center"/>
              <w:textAlignment w:val="center"/>
              <w:rPr>
                <w:rFonts w:hint="eastAsia" w:ascii="宋体" w:hAnsi="宋体" w:cs="宋体"/>
                <w:bCs/>
                <w:sz w:val="18"/>
                <w:szCs w:val="18"/>
                <w:highlight w:val="none"/>
                <w:lang w:bidi="ar"/>
              </w:rPr>
            </w:pPr>
            <w:r>
              <w:rPr>
                <w:rFonts w:hint="eastAsia" w:ascii="宋体" w:hAnsi="宋体" w:cs="宋体"/>
                <w:bCs/>
                <w:sz w:val="18"/>
                <w:szCs w:val="18"/>
                <w:highlight w:val="none"/>
                <w:lang w:bidi="ar"/>
              </w:rPr>
              <w:t>序号</w:t>
            </w:r>
          </w:p>
        </w:tc>
        <w:tc>
          <w:tcPr>
            <w:tcW w:w="552" w:type="pct"/>
            <w:noWrap w:val="0"/>
            <w:vAlign w:val="center"/>
          </w:tcPr>
          <w:p w14:paraId="75E1E51F">
            <w:pPr>
              <w:jc w:val="center"/>
              <w:textAlignment w:val="center"/>
              <w:rPr>
                <w:rFonts w:hint="eastAsia" w:ascii="宋体" w:hAnsi="宋体" w:cs="宋体"/>
                <w:bCs/>
                <w:sz w:val="18"/>
                <w:szCs w:val="18"/>
                <w:highlight w:val="none"/>
                <w:lang w:bidi="ar"/>
              </w:rPr>
            </w:pPr>
            <w:r>
              <w:rPr>
                <w:rFonts w:hint="eastAsia" w:ascii="宋体" w:hAnsi="宋体" w:cs="宋体"/>
                <w:bCs/>
                <w:sz w:val="18"/>
                <w:szCs w:val="18"/>
                <w:highlight w:val="none"/>
                <w:lang w:bidi="ar"/>
              </w:rPr>
              <w:t>货物名称</w:t>
            </w:r>
          </w:p>
        </w:tc>
        <w:tc>
          <w:tcPr>
            <w:tcW w:w="953" w:type="pct"/>
            <w:noWrap w:val="0"/>
            <w:vAlign w:val="center"/>
          </w:tcPr>
          <w:p w14:paraId="4A0904A7">
            <w:pPr>
              <w:jc w:val="center"/>
              <w:textAlignment w:val="center"/>
              <w:rPr>
                <w:rFonts w:hint="eastAsia" w:ascii="宋体" w:hAnsi="宋体" w:cs="宋体"/>
                <w:bCs/>
                <w:sz w:val="18"/>
                <w:szCs w:val="18"/>
                <w:highlight w:val="none"/>
                <w:lang w:bidi="ar"/>
              </w:rPr>
            </w:pPr>
            <w:r>
              <w:rPr>
                <w:rFonts w:hint="eastAsia" w:ascii="宋体" w:hAnsi="宋体" w:cs="宋体"/>
                <w:bCs/>
                <w:sz w:val="18"/>
                <w:szCs w:val="18"/>
                <w:highlight w:val="none"/>
                <w:lang w:bidi="ar"/>
              </w:rPr>
              <w:t>品牌、规格型号</w:t>
            </w:r>
          </w:p>
        </w:tc>
        <w:tc>
          <w:tcPr>
            <w:tcW w:w="1183" w:type="pct"/>
            <w:noWrap w:val="0"/>
            <w:vAlign w:val="center"/>
          </w:tcPr>
          <w:p w14:paraId="2332E264">
            <w:pPr>
              <w:jc w:val="center"/>
              <w:textAlignment w:val="center"/>
              <w:rPr>
                <w:rFonts w:hint="eastAsia" w:ascii="宋体" w:hAnsi="宋体" w:cs="宋体"/>
                <w:bCs/>
                <w:sz w:val="18"/>
                <w:szCs w:val="18"/>
                <w:highlight w:val="none"/>
                <w:lang w:bidi="ar"/>
              </w:rPr>
            </w:pPr>
            <w:r>
              <w:rPr>
                <w:rFonts w:hint="eastAsia" w:ascii="宋体" w:hAnsi="宋体" w:cs="宋体"/>
                <w:bCs/>
                <w:sz w:val="18"/>
                <w:szCs w:val="18"/>
                <w:highlight w:val="none"/>
                <w:lang w:bidi="ar"/>
              </w:rPr>
              <w:t>技术参数</w:t>
            </w:r>
          </w:p>
        </w:tc>
        <w:tc>
          <w:tcPr>
            <w:tcW w:w="394" w:type="pct"/>
            <w:noWrap w:val="0"/>
            <w:vAlign w:val="center"/>
          </w:tcPr>
          <w:p w14:paraId="5FBE232E">
            <w:pPr>
              <w:jc w:val="center"/>
              <w:textAlignment w:val="center"/>
              <w:rPr>
                <w:rFonts w:hint="eastAsia" w:ascii="宋体" w:hAnsi="宋体" w:cs="宋体"/>
                <w:bCs/>
                <w:sz w:val="18"/>
                <w:szCs w:val="18"/>
                <w:highlight w:val="none"/>
                <w:lang w:bidi="ar"/>
              </w:rPr>
            </w:pPr>
            <w:r>
              <w:rPr>
                <w:rFonts w:hint="eastAsia" w:ascii="宋体" w:hAnsi="宋体" w:cs="宋体"/>
                <w:bCs/>
                <w:sz w:val="18"/>
                <w:szCs w:val="18"/>
                <w:highlight w:val="none"/>
                <w:lang w:bidi="ar"/>
              </w:rPr>
              <w:t>产地</w:t>
            </w:r>
          </w:p>
        </w:tc>
        <w:tc>
          <w:tcPr>
            <w:tcW w:w="394" w:type="pct"/>
            <w:noWrap w:val="0"/>
            <w:vAlign w:val="center"/>
          </w:tcPr>
          <w:p w14:paraId="171D5138">
            <w:pPr>
              <w:jc w:val="center"/>
              <w:textAlignment w:val="center"/>
              <w:rPr>
                <w:rFonts w:hint="eastAsia" w:ascii="宋体" w:hAnsi="宋体" w:cs="宋体"/>
                <w:bCs/>
                <w:sz w:val="18"/>
                <w:szCs w:val="18"/>
                <w:highlight w:val="none"/>
                <w:lang w:bidi="ar"/>
              </w:rPr>
            </w:pPr>
            <w:r>
              <w:rPr>
                <w:rFonts w:hint="eastAsia" w:ascii="宋体" w:hAnsi="宋体" w:cs="宋体"/>
                <w:bCs/>
                <w:sz w:val="18"/>
                <w:szCs w:val="18"/>
                <w:highlight w:val="none"/>
                <w:lang w:bidi="ar"/>
              </w:rPr>
              <w:t>数量</w:t>
            </w:r>
          </w:p>
        </w:tc>
        <w:tc>
          <w:tcPr>
            <w:tcW w:w="394" w:type="pct"/>
            <w:noWrap w:val="0"/>
            <w:vAlign w:val="center"/>
          </w:tcPr>
          <w:p w14:paraId="5E60A934">
            <w:pPr>
              <w:jc w:val="center"/>
              <w:textAlignment w:val="center"/>
              <w:rPr>
                <w:rFonts w:hint="eastAsia" w:ascii="宋体" w:hAnsi="宋体" w:cs="宋体"/>
                <w:bCs/>
                <w:sz w:val="18"/>
                <w:szCs w:val="18"/>
                <w:highlight w:val="none"/>
                <w:lang w:bidi="ar"/>
              </w:rPr>
            </w:pPr>
            <w:r>
              <w:rPr>
                <w:rFonts w:hint="eastAsia" w:ascii="宋体" w:hAnsi="宋体" w:cs="宋体"/>
                <w:bCs/>
                <w:sz w:val="18"/>
                <w:szCs w:val="18"/>
                <w:highlight w:val="none"/>
                <w:lang w:bidi="ar"/>
              </w:rPr>
              <w:t>单位</w:t>
            </w:r>
          </w:p>
        </w:tc>
        <w:tc>
          <w:tcPr>
            <w:tcW w:w="473" w:type="pct"/>
            <w:noWrap w:val="0"/>
            <w:vAlign w:val="center"/>
          </w:tcPr>
          <w:p w14:paraId="2C46C036">
            <w:pPr>
              <w:jc w:val="center"/>
              <w:textAlignment w:val="center"/>
              <w:rPr>
                <w:rFonts w:hint="eastAsia" w:ascii="宋体" w:hAnsi="宋体" w:cs="宋体"/>
                <w:bCs/>
                <w:sz w:val="18"/>
                <w:szCs w:val="18"/>
                <w:highlight w:val="none"/>
                <w:lang w:bidi="ar"/>
              </w:rPr>
            </w:pPr>
            <w:r>
              <w:rPr>
                <w:rFonts w:hint="eastAsia" w:ascii="宋体" w:hAnsi="宋体" w:cs="宋体"/>
                <w:bCs/>
                <w:sz w:val="18"/>
                <w:szCs w:val="18"/>
                <w:highlight w:val="none"/>
                <w:lang w:bidi="ar"/>
              </w:rPr>
              <w:t>单价</w:t>
            </w:r>
          </w:p>
        </w:tc>
        <w:tc>
          <w:tcPr>
            <w:tcW w:w="471" w:type="pct"/>
            <w:noWrap w:val="0"/>
            <w:vAlign w:val="center"/>
          </w:tcPr>
          <w:p w14:paraId="564ED5DB">
            <w:pPr>
              <w:jc w:val="center"/>
              <w:textAlignment w:val="center"/>
              <w:rPr>
                <w:rFonts w:hint="eastAsia" w:ascii="宋体" w:hAnsi="宋体" w:cs="宋体"/>
                <w:bCs/>
                <w:sz w:val="18"/>
                <w:szCs w:val="18"/>
                <w:highlight w:val="none"/>
                <w:lang w:bidi="ar"/>
              </w:rPr>
            </w:pPr>
            <w:r>
              <w:rPr>
                <w:rFonts w:hint="eastAsia" w:ascii="宋体" w:hAnsi="宋体" w:cs="宋体"/>
                <w:bCs/>
                <w:sz w:val="18"/>
                <w:szCs w:val="18"/>
                <w:highlight w:val="none"/>
                <w:lang w:bidi="ar"/>
              </w:rPr>
              <w:t>总价</w:t>
            </w:r>
          </w:p>
        </w:tc>
      </w:tr>
      <w:tr w14:paraId="2CF4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81" w:type="pct"/>
            <w:noWrap w:val="0"/>
            <w:vAlign w:val="center"/>
          </w:tcPr>
          <w:p w14:paraId="369091D2">
            <w:pPr>
              <w:jc w:val="center"/>
              <w:textAlignment w:val="center"/>
              <w:rPr>
                <w:rFonts w:hint="eastAsia" w:ascii="宋体" w:hAnsi="宋体" w:cs="宋体"/>
                <w:bCs/>
                <w:sz w:val="18"/>
                <w:szCs w:val="18"/>
                <w:highlight w:val="none"/>
                <w:lang w:bidi="ar"/>
              </w:rPr>
            </w:pPr>
            <w:r>
              <w:rPr>
                <w:rFonts w:hint="eastAsia" w:ascii="宋体" w:hAnsi="宋体" w:cs="宋体"/>
                <w:bCs/>
                <w:sz w:val="18"/>
                <w:szCs w:val="18"/>
                <w:highlight w:val="none"/>
                <w:lang w:bidi="ar"/>
              </w:rPr>
              <w:t>1</w:t>
            </w:r>
          </w:p>
        </w:tc>
        <w:tc>
          <w:tcPr>
            <w:tcW w:w="552" w:type="pct"/>
            <w:noWrap w:val="0"/>
            <w:vAlign w:val="center"/>
          </w:tcPr>
          <w:p w14:paraId="6E6F3D47">
            <w:pPr>
              <w:spacing w:line="460" w:lineRule="exact"/>
              <w:jc w:val="center"/>
              <w:rPr>
                <w:rFonts w:hint="eastAsia" w:ascii="宋体" w:hAnsi="宋体" w:cs="宋体"/>
                <w:highlight w:val="none"/>
              </w:rPr>
            </w:pPr>
          </w:p>
        </w:tc>
        <w:tc>
          <w:tcPr>
            <w:tcW w:w="953" w:type="pct"/>
            <w:noWrap w:val="0"/>
            <w:vAlign w:val="center"/>
          </w:tcPr>
          <w:p w14:paraId="18A4D11B">
            <w:pPr>
              <w:spacing w:line="460" w:lineRule="exact"/>
              <w:jc w:val="center"/>
              <w:rPr>
                <w:rFonts w:hint="eastAsia" w:ascii="宋体" w:hAnsi="宋体" w:cs="宋体"/>
                <w:highlight w:val="none"/>
              </w:rPr>
            </w:pPr>
          </w:p>
        </w:tc>
        <w:tc>
          <w:tcPr>
            <w:tcW w:w="1183" w:type="pct"/>
            <w:noWrap w:val="0"/>
            <w:vAlign w:val="center"/>
          </w:tcPr>
          <w:p w14:paraId="6E742731">
            <w:pPr>
              <w:spacing w:line="460" w:lineRule="exact"/>
              <w:jc w:val="center"/>
              <w:rPr>
                <w:rFonts w:hint="eastAsia" w:ascii="宋体" w:hAnsi="宋体" w:cs="宋体"/>
                <w:highlight w:val="none"/>
              </w:rPr>
            </w:pPr>
          </w:p>
        </w:tc>
        <w:tc>
          <w:tcPr>
            <w:tcW w:w="394" w:type="pct"/>
            <w:noWrap w:val="0"/>
            <w:vAlign w:val="center"/>
          </w:tcPr>
          <w:p w14:paraId="081C70F1">
            <w:pPr>
              <w:spacing w:line="460" w:lineRule="exact"/>
              <w:jc w:val="center"/>
              <w:rPr>
                <w:rFonts w:hint="eastAsia" w:ascii="宋体" w:hAnsi="宋体" w:cs="宋体"/>
                <w:highlight w:val="none"/>
              </w:rPr>
            </w:pPr>
          </w:p>
        </w:tc>
        <w:tc>
          <w:tcPr>
            <w:tcW w:w="394" w:type="pct"/>
            <w:noWrap w:val="0"/>
            <w:vAlign w:val="center"/>
          </w:tcPr>
          <w:p w14:paraId="7A62ADB0">
            <w:pPr>
              <w:spacing w:line="460" w:lineRule="exact"/>
              <w:jc w:val="center"/>
              <w:rPr>
                <w:rFonts w:hint="eastAsia" w:ascii="宋体" w:hAnsi="宋体" w:cs="宋体"/>
                <w:highlight w:val="none"/>
              </w:rPr>
            </w:pPr>
          </w:p>
        </w:tc>
        <w:tc>
          <w:tcPr>
            <w:tcW w:w="394" w:type="pct"/>
            <w:noWrap w:val="0"/>
            <w:vAlign w:val="center"/>
          </w:tcPr>
          <w:p w14:paraId="161E591C">
            <w:pPr>
              <w:spacing w:line="460" w:lineRule="exact"/>
              <w:jc w:val="center"/>
              <w:rPr>
                <w:rFonts w:hint="eastAsia" w:ascii="宋体" w:hAnsi="宋体" w:cs="宋体"/>
                <w:highlight w:val="none"/>
              </w:rPr>
            </w:pPr>
          </w:p>
        </w:tc>
        <w:tc>
          <w:tcPr>
            <w:tcW w:w="473" w:type="pct"/>
            <w:noWrap w:val="0"/>
            <w:vAlign w:val="center"/>
          </w:tcPr>
          <w:p w14:paraId="675482CA">
            <w:pPr>
              <w:spacing w:line="460" w:lineRule="exact"/>
              <w:jc w:val="center"/>
              <w:rPr>
                <w:rFonts w:hint="eastAsia" w:ascii="宋体" w:hAnsi="宋体" w:cs="宋体"/>
                <w:highlight w:val="none"/>
              </w:rPr>
            </w:pPr>
          </w:p>
        </w:tc>
        <w:tc>
          <w:tcPr>
            <w:tcW w:w="471" w:type="pct"/>
            <w:noWrap w:val="0"/>
            <w:vAlign w:val="center"/>
          </w:tcPr>
          <w:p w14:paraId="01BE75C2">
            <w:pPr>
              <w:spacing w:line="460" w:lineRule="exact"/>
              <w:jc w:val="center"/>
              <w:rPr>
                <w:rFonts w:hint="eastAsia" w:ascii="宋体" w:hAnsi="宋体" w:cs="宋体"/>
                <w:highlight w:val="none"/>
              </w:rPr>
            </w:pPr>
          </w:p>
        </w:tc>
      </w:tr>
      <w:tr w14:paraId="7EB9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34" w:type="pct"/>
            <w:gridSpan w:val="2"/>
            <w:vMerge w:val="restart"/>
            <w:noWrap w:val="0"/>
            <w:vAlign w:val="center"/>
          </w:tcPr>
          <w:p w14:paraId="5DA999CF">
            <w:pPr>
              <w:jc w:val="center"/>
              <w:textAlignment w:val="center"/>
              <w:rPr>
                <w:rFonts w:hint="eastAsia" w:ascii="宋体" w:hAnsi="宋体" w:cs="宋体"/>
                <w:bCs/>
                <w:sz w:val="21"/>
                <w:szCs w:val="21"/>
                <w:highlight w:val="none"/>
                <w:lang w:bidi="ar"/>
              </w:rPr>
            </w:pPr>
            <w:r>
              <w:rPr>
                <w:rFonts w:hint="eastAsia" w:ascii="宋体" w:hAnsi="宋体" w:cs="宋体"/>
                <w:bCs/>
                <w:sz w:val="21"/>
                <w:szCs w:val="21"/>
                <w:highlight w:val="none"/>
                <w:lang w:bidi="ar"/>
              </w:rPr>
              <w:t>总计</w:t>
            </w:r>
          </w:p>
        </w:tc>
        <w:tc>
          <w:tcPr>
            <w:tcW w:w="4265" w:type="pct"/>
            <w:gridSpan w:val="7"/>
            <w:noWrap w:val="0"/>
            <w:vAlign w:val="center"/>
          </w:tcPr>
          <w:p w14:paraId="4FFBDB83">
            <w:pPr>
              <w:jc w:val="center"/>
              <w:textAlignment w:val="center"/>
              <w:rPr>
                <w:rFonts w:hint="eastAsia" w:ascii="宋体" w:hAnsi="宋体" w:cs="宋体"/>
                <w:bCs/>
                <w:sz w:val="21"/>
                <w:szCs w:val="21"/>
                <w:highlight w:val="none"/>
                <w:lang w:bidi="ar"/>
              </w:rPr>
            </w:pPr>
            <w:r>
              <w:rPr>
                <w:rFonts w:hint="eastAsia" w:ascii="宋体" w:hAnsi="宋体" w:cs="宋体"/>
                <w:bCs/>
                <w:sz w:val="21"/>
                <w:szCs w:val="21"/>
                <w:highlight w:val="none"/>
                <w:lang w:bidi="ar"/>
              </w:rPr>
              <w:t>小写:￥</w:t>
            </w:r>
            <w:r>
              <w:rPr>
                <w:rFonts w:hint="eastAsia" w:ascii="宋体" w:hAnsi="宋体" w:cs="宋体"/>
                <w:bCs/>
                <w:sz w:val="21"/>
                <w:szCs w:val="21"/>
                <w:highlight w:val="none"/>
                <w:lang w:val="en-US" w:eastAsia="zh-CN" w:bidi="ar"/>
              </w:rPr>
              <w:t>XXX</w:t>
            </w:r>
            <w:r>
              <w:rPr>
                <w:rFonts w:hint="eastAsia" w:ascii="宋体" w:hAnsi="宋体" w:cs="宋体"/>
                <w:bCs/>
                <w:sz w:val="21"/>
                <w:szCs w:val="21"/>
                <w:highlight w:val="none"/>
                <w:lang w:bidi="ar"/>
              </w:rPr>
              <w:t>.</w:t>
            </w:r>
            <w:r>
              <w:rPr>
                <w:rFonts w:hint="eastAsia" w:ascii="宋体" w:hAnsi="宋体" w:cs="宋体"/>
                <w:kern w:val="2"/>
                <w:sz w:val="21"/>
                <w:szCs w:val="21"/>
                <w:highlight w:val="none"/>
              </w:rPr>
              <w:t>00元</w:t>
            </w:r>
          </w:p>
        </w:tc>
      </w:tr>
      <w:tr w14:paraId="046C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34" w:type="pct"/>
            <w:gridSpan w:val="2"/>
            <w:vMerge w:val="continue"/>
            <w:noWrap w:val="0"/>
            <w:vAlign w:val="center"/>
          </w:tcPr>
          <w:p w14:paraId="23CCD598">
            <w:pPr>
              <w:jc w:val="center"/>
              <w:textAlignment w:val="center"/>
              <w:rPr>
                <w:rFonts w:hint="eastAsia" w:ascii="宋体" w:hAnsi="宋体" w:cs="宋体"/>
                <w:bCs/>
                <w:sz w:val="21"/>
                <w:szCs w:val="21"/>
                <w:highlight w:val="none"/>
                <w:lang w:bidi="ar"/>
              </w:rPr>
            </w:pPr>
          </w:p>
        </w:tc>
        <w:tc>
          <w:tcPr>
            <w:tcW w:w="4265" w:type="pct"/>
            <w:gridSpan w:val="7"/>
            <w:noWrap w:val="0"/>
            <w:vAlign w:val="center"/>
          </w:tcPr>
          <w:p w14:paraId="1709A708">
            <w:pPr>
              <w:jc w:val="center"/>
              <w:textAlignment w:val="center"/>
              <w:rPr>
                <w:rFonts w:hint="eastAsia" w:ascii="宋体" w:hAnsi="宋体" w:cs="宋体"/>
                <w:bCs/>
                <w:sz w:val="21"/>
                <w:szCs w:val="21"/>
                <w:highlight w:val="none"/>
                <w:lang w:bidi="ar"/>
              </w:rPr>
            </w:pPr>
            <w:r>
              <w:rPr>
                <w:rFonts w:hint="eastAsia" w:ascii="宋体" w:hAnsi="宋体" w:cs="宋体"/>
                <w:bCs/>
                <w:sz w:val="21"/>
                <w:szCs w:val="21"/>
                <w:highlight w:val="none"/>
                <w:lang w:bidi="ar"/>
              </w:rPr>
              <w:t>大写:</w:t>
            </w:r>
            <w:r>
              <w:rPr>
                <w:rFonts w:hint="eastAsia" w:ascii="宋体" w:hAnsi="宋体" w:cs="宋体"/>
                <w:sz w:val="21"/>
                <w:szCs w:val="21"/>
                <w:highlight w:val="none"/>
                <w:u w:val="single"/>
                <w:lang w:val="en-US" w:eastAsia="zh-CN"/>
              </w:rPr>
              <w:t>XXX</w:t>
            </w:r>
            <w:r>
              <w:rPr>
                <w:rFonts w:hint="eastAsia" w:ascii="宋体" w:hAnsi="宋体" w:cs="宋体"/>
                <w:kern w:val="2"/>
                <w:sz w:val="21"/>
                <w:szCs w:val="21"/>
                <w:highlight w:val="none"/>
                <w:u w:val="single"/>
              </w:rPr>
              <w:t>整</w:t>
            </w:r>
          </w:p>
        </w:tc>
      </w:tr>
      <w:tr w14:paraId="07C9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000" w:type="pct"/>
            <w:gridSpan w:val="9"/>
            <w:noWrap w:val="0"/>
            <w:vAlign w:val="center"/>
          </w:tcPr>
          <w:p w14:paraId="590A87EB">
            <w:pPr>
              <w:jc w:val="center"/>
              <w:textAlignment w:val="center"/>
              <w:rPr>
                <w:rFonts w:hint="eastAsia" w:ascii="宋体" w:hAnsi="宋体" w:cs="宋体"/>
                <w:bCs/>
                <w:sz w:val="21"/>
                <w:szCs w:val="21"/>
                <w:highlight w:val="none"/>
                <w:lang w:bidi="ar"/>
              </w:rPr>
            </w:pPr>
            <w:r>
              <w:rPr>
                <w:rFonts w:hint="eastAsia" w:ascii="宋体" w:hAnsi="宋体" w:cs="宋体"/>
                <w:bCs/>
                <w:sz w:val="21"/>
                <w:szCs w:val="21"/>
                <w:highlight w:val="none"/>
                <w:lang w:bidi="ar"/>
              </w:rPr>
              <w:t>备注：本项目的相关附件、耗材、接头、工具等物品，由乙方免费提供。</w:t>
            </w:r>
          </w:p>
        </w:tc>
      </w:tr>
    </w:tbl>
    <w:p w14:paraId="64501DFC">
      <w:pPr>
        <w:pStyle w:val="35"/>
        <w:tabs>
          <w:tab w:val="left" w:pos="3600"/>
        </w:tabs>
        <w:spacing w:line="360" w:lineRule="auto"/>
        <w:jc w:val="both"/>
        <w:rPr>
          <w:rFonts w:hint="eastAsia" w:ascii="宋体" w:hAnsi="宋体" w:cs="宋体"/>
          <w:b/>
          <w:sz w:val="21"/>
          <w:szCs w:val="21"/>
          <w:highlight w:val="none"/>
        </w:rPr>
      </w:pPr>
      <w:r>
        <w:rPr>
          <w:rFonts w:hint="eastAsia" w:ascii="宋体" w:hAnsi="宋体" w:cs="宋体"/>
          <w:b/>
          <w:sz w:val="21"/>
          <w:szCs w:val="21"/>
          <w:highlight w:val="none"/>
        </w:rPr>
        <w:t>第4条 付款方式和时间</w:t>
      </w:r>
      <w:r>
        <w:rPr>
          <w:rFonts w:hint="eastAsia" w:ascii="宋体" w:hAnsi="宋体" w:cs="宋体"/>
          <w:b/>
          <w:sz w:val="21"/>
          <w:szCs w:val="21"/>
          <w:highlight w:val="none"/>
        </w:rPr>
        <w:tab/>
      </w:r>
    </w:p>
    <w:p w14:paraId="7D0EB52C">
      <w:pPr>
        <w:spacing w:line="360" w:lineRule="auto"/>
        <w:jc w:val="both"/>
        <w:rPr>
          <w:rFonts w:hint="eastAsia" w:ascii="宋体" w:hAnsi="宋体" w:cs="宋体"/>
          <w:kern w:val="2"/>
          <w:sz w:val="21"/>
          <w:szCs w:val="21"/>
          <w:highlight w:val="none"/>
        </w:rPr>
      </w:pPr>
      <w:r>
        <w:rPr>
          <w:rFonts w:hint="eastAsia" w:ascii="宋体" w:hAnsi="宋体" w:cs="宋体"/>
          <w:kern w:val="2"/>
          <w:sz w:val="21"/>
          <w:szCs w:val="21"/>
          <w:highlight w:val="none"/>
        </w:rPr>
        <w:t xml:space="preserve">4.1 本合同甲乙双方间发生的一切费用均以人民币为唯一货币结算和支付单位。 </w:t>
      </w:r>
    </w:p>
    <w:p w14:paraId="6508005E">
      <w:pPr>
        <w:spacing w:line="360" w:lineRule="auto"/>
        <w:jc w:val="both"/>
        <w:rPr>
          <w:rFonts w:hint="eastAsia" w:ascii="宋体" w:hAnsi="宋体" w:cs="宋体"/>
          <w:kern w:val="2"/>
          <w:sz w:val="21"/>
          <w:szCs w:val="21"/>
          <w:highlight w:val="none"/>
        </w:rPr>
      </w:pPr>
      <w:r>
        <w:rPr>
          <w:rFonts w:hint="eastAsia" w:ascii="宋体" w:hAnsi="宋体" w:cs="宋体"/>
          <w:kern w:val="2"/>
          <w:sz w:val="21"/>
          <w:szCs w:val="21"/>
          <w:highlight w:val="none"/>
        </w:rPr>
        <w:t>4.2 甲乙双方的帐户名称、开户银行、银行帐号等信息以本合同提供的内容为准，如有变更，变更一方应在合同规定的相关付款期限前</w:t>
      </w:r>
      <w:r>
        <w:rPr>
          <w:rFonts w:hint="eastAsia" w:ascii="宋体" w:hAnsi="宋体" w:cs="宋体"/>
          <w:kern w:val="2"/>
          <w:sz w:val="21"/>
          <w:szCs w:val="21"/>
          <w:highlight w:val="none"/>
          <w:lang w:eastAsia="zh-CN"/>
        </w:rPr>
        <w:t>1</w:t>
      </w:r>
      <w:r>
        <w:rPr>
          <w:rFonts w:hint="eastAsia" w:ascii="宋体" w:hAnsi="宋体" w:cs="宋体"/>
          <w:kern w:val="2"/>
          <w:sz w:val="21"/>
          <w:szCs w:val="21"/>
          <w:highlight w:val="none"/>
          <w:lang w:val="en-US" w:eastAsia="zh-CN"/>
        </w:rPr>
        <w:t>5</w:t>
      </w:r>
      <w:r>
        <w:rPr>
          <w:rFonts w:hint="eastAsia" w:ascii="宋体" w:hAnsi="宋体" w:cs="宋体"/>
          <w:kern w:val="2"/>
          <w:sz w:val="21"/>
          <w:szCs w:val="21"/>
          <w:highlight w:val="none"/>
          <w:lang w:eastAsia="zh-CN"/>
        </w:rPr>
        <w:t>日</w:t>
      </w:r>
      <w:r>
        <w:rPr>
          <w:rFonts w:hint="eastAsia" w:ascii="宋体" w:hAnsi="宋体" w:cs="宋体"/>
          <w:kern w:val="2"/>
          <w:sz w:val="21"/>
          <w:szCs w:val="21"/>
          <w:highlight w:val="none"/>
        </w:rPr>
        <w:t>以书面形式通知对方，并加盖财务专用章。</w:t>
      </w:r>
    </w:p>
    <w:p w14:paraId="49772D3C">
      <w:pPr>
        <w:spacing w:line="360" w:lineRule="auto"/>
        <w:jc w:val="both"/>
        <w:rPr>
          <w:rFonts w:hint="eastAsia" w:ascii="宋体" w:hAnsi="宋体" w:cs="宋体"/>
          <w:kern w:val="2"/>
          <w:sz w:val="21"/>
          <w:szCs w:val="21"/>
          <w:highlight w:val="none"/>
        </w:rPr>
      </w:pPr>
      <w:r>
        <w:rPr>
          <w:rFonts w:hint="eastAsia" w:ascii="宋体" w:hAnsi="宋体" w:cs="宋体"/>
          <w:kern w:val="2"/>
          <w:sz w:val="21"/>
          <w:szCs w:val="21"/>
          <w:highlight w:val="none"/>
        </w:rPr>
        <w:t>4.3 甲方按下表所示付款进度和支付方式进行合同价款的支付：</w:t>
      </w:r>
    </w:p>
    <w:tbl>
      <w:tblPr>
        <w:tblStyle w:val="13"/>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203"/>
        <w:gridCol w:w="1850"/>
        <w:gridCol w:w="1395"/>
        <w:gridCol w:w="4382"/>
        <w:gridCol w:w="1850"/>
      </w:tblGrid>
      <w:tr w14:paraId="0D2555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5" w:hRule="atLeast"/>
          <w:jc w:val="center"/>
        </w:trPr>
        <w:tc>
          <w:tcPr>
            <w:tcW w:w="563" w:type="pct"/>
            <w:noWrap w:val="0"/>
            <w:vAlign w:val="center"/>
          </w:tcPr>
          <w:p w14:paraId="2F4AC89B">
            <w:pPr>
              <w:pStyle w:val="35"/>
              <w:spacing w:line="360" w:lineRule="auto"/>
              <w:jc w:val="center"/>
              <w:rPr>
                <w:rFonts w:hint="eastAsia" w:ascii="宋体" w:hAnsi="宋体" w:cs="宋体"/>
                <w:bCs/>
                <w:sz w:val="21"/>
                <w:szCs w:val="21"/>
                <w:highlight w:val="none"/>
              </w:rPr>
            </w:pPr>
            <w:r>
              <w:rPr>
                <w:rFonts w:hint="eastAsia" w:ascii="宋体" w:hAnsi="宋体" w:cs="宋体"/>
                <w:bCs/>
                <w:sz w:val="21"/>
                <w:szCs w:val="21"/>
                <w:highlight w:val="none"/>
              </w:rPr>
              <w:t>执行期</w:t>
            </w:r>
          </w:p>
        </w:tc>
        <w:tc>
          <w:tcPr>
            <w:tcW w:w="866" w:type="pct"/>
            <w:noWrap w:val="0"/>
            <w:vAlign w:val="center"/>
          </w:tcPr>
          <w:p w14:paraId="0EC7E1BC">
            <w:pPr>
              <w:pStyle w:val="35"/>
              <w:spacing w:line="360" w:lineRule="auto"/>
              <w:jc w:val="center"/>
              <w:rPr>
                <w:rFonts w:hint="eastAsia" w:ascii="宋体" w:hAnsi="宋体" w:cs="宋体"/>
                <w:bCs/>
                <w:sz w:val="21"/>
                <w:szCs w:val="21"/>
                <w:highlight w:val="none"/>
              </w:rPr>
            </w:pPr>
            <w:r>
              <w:rPr>
                <w:rFonts w:hint="eastAsia" w:ascii="宋体" w:hAnsi="宋体" w:cs="宋体"/>
                <w:bCs/>
                <w:sz w:val="21"/>
                <w:szCs w:val="21"/>
                <w:highlight w:val="none"/>
              </w:rPr>
              <w:t>金额（元）</w:t>
            </w:r>
          </w:p>
        </w:tc>
        <w:tc>
          <w:tcPr>
            <w:tcW w:w="653" w:type="pct"/>
            <w:noWrap w:val="0"/>
            <w:vAlign w:val="center"/>
          </w:tcPr>
          <w:p w14:paraId="00B5A00A">
            <w:pPr>
              <w:pStyle w:val="35"/>
              <w:spacing w:line="360" w:lineRule="auto"/>
              <w:jc w:val="center"/>
              <w:rPr>
                <w:rFonts w:hint="eastAsia" w:ascii="宋体" w:hAnsi="宋体" w:cs="宋体"/>
                <w:bCs/>
                <w:sz w:val="21"/>
                <w:szCs w:val="21"/>
                <w:highlight w:val="none"/>
              </w:rPr>
            </w:pPr>
            <w:r>
              <w:rPr>
                <w:rFonts w:hint="eastAsia" w:ascii="宋体" w:hAnsi="宋体" w:cs="宋体"/>
                <w:bCs/>
                <w:sz w:val="21"/>
                <w:szCs w:val="21"/>
                <w:highlight w:val="none"/>
              </w:rPr>
              <w:t>支付比例</w:t>
            </w:r>
          </w:p>
        </w:tc>
        <w:tc>
          <w:tcPr>
            <w:tcW w:w="2051" w:type="pct"/>
            <w:noWrap w:val="0"/>
            <w:vAlign w:val="center"/>
          </w:tcPr>
          <w:p w14:paraId="62E04D4B">
            <w:pPr>
              <w:pStyle w:val="35"/>
              <w:spacing w:line="360" w:lineRule="auto"/>
              <w:jc w:val="center"/>
              <w:rPr>
                <w:rFonts w:hint="eastAsia" w:ascii="宋体" w:hAnsi="宋体" w:cs="宋体"/>
                <w:bCs/>
                <w:sz w:val="21"/>
                <w:szCs w:val="21"/>
                <w:highlight w:val="none"/>
              </w:rPr>
            </w:pPr>
            <w:r>
              <w:rPr>
                <w:rFonts w:hint="eastAsia" w:ascii="宋体" w:hAnsi="宋体" w:cs="宋体"/>
                <w:bCs/>
                <w:sz w:val="21"/>
                <w:szCs w:val="21"/>
                <w:highlight w:val="none"/>
              </w:rPr>
              <w:t>付款日期</w:t>
            </w:r>
          </w:p>
        </w:tc>
        <w:tc>
          <w:tcPr>
            <w:tcW w:w="865" w:type="pct"/>
            <w:noWrap w:val="0"/>
            <w:vAlign w:val="center"/>
          </w:tcPr>
          <w:p w14:paraId="02BA147C">
            <w:pPr>
              <w:pStyle w:val="35"/>
              <w:spacing w:line="360" w:lineRule="auto"/>
              <w:jc w:val="center"/>
              <w:rPr>
                <w:rFonts w:hint="eastAsia" w:ascii="宋体" w:hAnsi="宋体" w:cs="宋体"/>
                <w:bCs/>
                <w:sz w:val="21"/>
                <w:szCs w:val="21"/>
                <w:highlight w:val="none"/>
              </w:rPr>
            </w:pPr>
            <w:r>
              <w:rPr>
                <w:rFonts w:hint="eastAsia" w:ascii="宋体" w:hAnsi="宋体" w:cs="宋体"/>
                <w:bCs/>
                <w:sz w:val="21"/>
                <w:szCs w:val="21"/>
                <w:highlight w:val="none"/>
              </w:rPr>
              <w:t>支付方式</w:t>
            </w:r>
          </w:p>
        </w:tc>
      </w:tr>
      <w:tr w14:paraId="4F377D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563" w:type="pct"/>
            <w:noWrap w:val="0"/>
            <w:vAlign w:val="center"/>
          </w:tcPr>
          <w:p w14:paraId="24819F8C">
            <w:pPr>
              <w:pStyle w:val="35"/>
              <w:spacing w:line="360" w:lineRule="auto"/>
              <w:jc w:val="center"/>
              <w:rPr>
                <w:rFonts w:hint="eastAsia" w:ascii="宋体" w:hAnsi="宋体" w:cs="宋体"/>
                <w:bCs/>
                <w:sz w:val="21"/>
                <w:szCs w:val="21"/>
                <w:highlight w:val="none"/>
              </w:rPr>
            </w:pPr>
            <w:r>
              <w:rPr>
                <w:rFonts w:hint="eastAsia" w:ascii="宋体" w:hAnsi="宋体" w:cs="宋体"/>
                <w:bCs/>
                <w:sz w:val="21"/>
                <w:szCs w:val="21"/>
                <w:highlight w:val="none"/>
              </w:rPr>
              <w:t>第一期</w:t>
            </w:r>
          </w:p>
        </w:tc>
        <w:tc>
          <w:tcPr>
            <w:tcW w:w="866" w:type="pct"/>
            <w:noWrap w:val="0"/>
            <w:vAlign w:val="center"/>
          </w:tcPr>
          <w:p w14:paraId="54430013">
            <w:pPr>
              <w:pStyle w:val="35"/>
              <w:spacing w:line="360" w:lineRule="auto"/>
              <w:jc w:val="both"/>
              <w:rPr>
                <w:rFonts w:hint="eastAsia" w:ascii="宋体" w:hAnsi="宋体" w:cs="宋体"/>
                <w:bCs/>
                <w:sz w:val="21"/>
                <w:szCs w:val="21"/>
                <w:highlight w:val="none"/>
              </w:rPr>
            </w:pPr>
            <w:r>
              <w:rPr>
                <w:rFonts w:hint="eastAsia" w:ascii="宋体" w:hAnsi="宋体" w:cs="宋体"/>
                <w:sz w:val="21"/>
                <w:szCs w:val="21"/>
                <w:highlight w:val="none"/>
              </w:rPr>
              <w:t>￥</w:t>
            </w:r>
          </w:p>
        </w:tc>
        <w:tc>
          <w:tcPr>
            <w:tcW w:w="653" w:type="pct"/>
            <w:noWrap w:val="0"/>
            <w:vAlign w:val="center"/>
          </w:tcPr>
          <w:p w14:paraId="410C8037">
            <w:pPr>
              <w:pStyle w:val="35"/>
              <w:spacing w:line="360" w:lineRule="auto"/>
              <w:jc w:val="center"/>
              <w:rPr>
                <w:rFonts w:hint="eastAsia" w:ascii="宋体" w:hAnsi="宋体" w:cs="宋体"/>
                <w:bCs/>
                <w:sz w:val="21"/>
                <w:szCs w:val="21"/>
                <w:highlight w:val="none"/>
              </w:rPr>
            </w:pPr>
            <w:r>
              <w:rPr>
                <w:rFonts w:hint="eastAsia" w:ascii="宋体" w:hAnsi="宋体" w:cs="宋体"/>
                <w:bCs/>
                <w:sz w:val="21"/>
                <w:szCs w:val="21"/>
                <w:highlight w:val="none"/>
              </w:rPr>
              <w:t>100%</w:t>
            </w:r>
          </w:p>
        </w:tc>
        <w:tc>
          <w:tcPr>
            <w:tcW w:w="2051" w:type="pct"/>
            <w:noWrap w:val="0"/>
            <w:vAlign w:val="top"/>
          </w:tcPr>
          <w:p w14:paraId="308B2BF0">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设备安装调试完成达到可使用状态且双方签署验收报告之日起15个工作日内；</w:t>
            </w:r>
          </w:p>
        </w:tc>
        <w:tc>
          <w:tcPr>
            <w:tcW w:w="865" w:type="pct"/>
            <w:noWrap w:val="0"/>
            <w:vAlign w:val="center"/>
          </w:tcPr>
          <w:p w14:paraId="143725E7">
            <w:pPr>
              <w:rPr>
                <w:rFonts w:hint="eastAsia" w:ascii="宋体" w:hAnsi="宋体" w:cs="宋体"/>
                <w:sz w:val="21"/>
                <w:szCs w:val="21"/>
                <w:highlight w:val="none"/>
              </w:rPr>
            </w:pPr>
            <w:r>
              <w:rPr>
                <w:rFonts w:hint="eastAsia" w:ascii="宋体" w:hAnsi="宋体" w:cs="宋体"/>
                <w:bCs/>
                <w:sz w:val="21"/>
                <w:szCs w:val="21"/>
                <w:highlight w:val="none"/>
              </w:rPr>
              <w:t>电汇</w:t>
            </w:r>
          </w:p>
        </w:tc>
      </w:tr>
      <w:tr w14:paraId="7FB2A2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563" w:type="pct"/>
            <w:noWrap w:val="0"/>
            <w:vAlign w:val="center"/>
          </w:tcPr>
          <w:p w14:paraId="58BD0E12">
            <w:pPr>
              <w:pStyle w:val="35"/>
              <w:spacing w:line="360" w:lineRule="auto"/>
              <w:jc w:val="center"/>
              <w:rPr>
                <w:rFonts w:hint="eastAsia" w:ascii="宋体" w:hAnsi="宋体" w:cs="宋体"/>
                <w:bCs/>
                <w:sz w:val="21"/>
                <w:szCs w:val="21"/>
                <w:highlight w:val="none"/>
              </w:rPr>
            </w:pPr>
            <w:r>
              <w:rPr>
                <w:rFonts w:hint="eastAsia" w:ascii="宋体" w:hAnsi="宋体" w:cs="宋体"/>
                <w:bCs/>
                <w:sz w:val="21"/>
                <w:szCs w:val="21"/>
                <w:highlight w:val="none"/>
              </w:rPr>
              <w:t>合计</w:t>
            </w:r>
          </w:p>
        </w:tc>
        <w:tc>
          <w:tcPr>
            <w:tcW w:w="4436" w:type="pct"/>
            <w:gridSpan w:val="4"/>
            <w:noWrap w:val="0"/>
            <w:vAlign w:val="top"/>
          </w:tcPr>
          <w:p w14:paraId="695ACEB2">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lang w:bidi="ar"/>
              </w:rPr>
              <w:t>￥</w:t>
            </w:r>
            <w:r>
              <w:rPr>
                <w:rFonts w:hint="eastAsia" w:ascii="宋体" w:hAnsi="宋体" w:cs="宋体"/>
                <w:bCs/>
                <w:sz w:val="21"/>
                <w:szCs w:val="21"/>
                <w:highlight w:val="none"/>
                <w:lang w:val="en-US" w:eastAsia="zh-CN" w:bidi="ar"/>
              </w:rPr>
              <w:t>XXX</w:t>
            </w:r>
            <w:r>
              <w:rPr>
                <w:rFonts w:hint="eastAsia" w:ascii="宋体" w:hAnsi="宋体" w:cs="宋体"/>
                <w:kern w:val="2"/>
                <w:sz w:val="21"/>
                <w:szCs w:val="21"/>
                <w:highlight w:val="none"/>
              </w:rPr>
              <w:t>.00元</w:t>
            </w:r>
            <w:r>
              <w:rPr>
                <w:rFonts w:hint="eastAsia" w:ascii="宋体" w:hAnsi="宋体" w:cs="宋体"/>
                <w:bCs/>
                <w:sz w:val="21"/>
                <w:szCs w:val="21"/>
                <w:highlight w:val="none"/>
              </w:rPr>
              <w:t>；（大写）</w:t>
            </w:r>
            <w:r>
              <w:rPr>
                <w:rFonts w:hint="eastAsia" w:ascii="宋体" w:hAnsi="宋体" w:cs="宋体"/>
                <w:sz w:val="21"/>
                <w:szCs w:val="21"/>
                <w:highlight w:val="none"/>
                <w:u w:val="single"/>
                <w:lang w:val="en-US" w:eastAsia="zh-CN"/>
              </w:rPr>
              <w:t>XXX</w:t>
            </w:r>
            <w:r>
              <w:rPr>
                <w:rFonts w:hint="eastAsia" w:ascii="宋体" w:hAnsi="宋体" w:cs="宋体"/>
                <w:kern w:val="2"/>
                <w:sz w:val="21"/>
                <w:szCs w:val="21"/>
                <w:highlight w:val="none"/>
                <w:u w:val="single"/>
              </w:rPr>
              <w:t>整</w:t>
            </w:r>
          </w:p>
        </w:tc>
      </w:tr>
    </w:tbl>
    <w:p w14:paraId="07BD7676">
      <w:pPr>
        <w:spacing w:line="360" w:lineRule="auto"/>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rPr>
        <w:t>4.4乙方账户名称：</w:t>
      </w:r>
      <w:r>
        <w:rPr>
          <w:rFonts w:hint="eastAsia" w:ascii="宋体" w:hAnsi="宋体" w:cs="宋体"/>
          <w:sz w:val="21"/>
          <w:szCs w:val="21"/>
          <w:highlight w:val="none"/>
          <w:lang w:val="en-US" w:eastAsia="zh-CN"/>
        </w:rPr>
        <w:t>XXXXXXXX</w:t>
      </w:r>
    </w:p>
    <w:p w14:paraId="389E1FA3">
      <w:pPr>
        <w:spacing w:line="360" w:lineRule="auto"/>
        <w:ind w:firstLine="420" w:firstLineChars="200"/>
        <w:rPr>
          <w:rFonts w:hint="eastAsia" w:ascii="宋体" w:hAnsi="宋体" w:cs="宋体"/>
          <w:bCs/>
          <w:sz w:val="21"/>
          <w:szCs w:val="21"/>
          <w:highlight w:val="none"/>
        </w:rPr>
      </w:pPr>
      <w:r>
        <w:rPr>
          <w:rFonts w:hint="eastAsia" w:ascii="宋体" w:hAnsi="宋体" w:cs="宋体"/>
          <w:bCs/>
          <w:sz w:val="21"/>
          <w:szCs w:val="21"/>
          <w:highlight w:val="none"/>
        </w:rPr>
        <w:t>开户银行：</w:t>
      </w:r>
    </w:p>
    <w:p w14:paraId="382A9020">
      <w:pPr>
        <w:spacing w:line="360" w:lineRule="auto"/>
        <w:ind w:firstLine="420" w:firstLineChars="200"/>
        <w:rPr>
          <w:rFonts w:hint="eastAsia" w:ascii="宋体" w:hAnsi="宋体" w:cs="宋体"/>
          <w:bCs/>
          <w:sz w:val="21"/>
          <w:szCs w:val="21"/>
          <w:highlight w:val="none"/>
        </w:rPr>
      </w:pPr>
      <w:r>
        <w:rPr>
          <w:rFonts w:hint="eastAsia" w:ascii="宋体" w:hAnsi="宋体" w:cs="宋体"/>
          <w:bCs/>
          <w:sz w:val="21"/>
          <w:szCs w:val="21"/>
          <w:highlight w:val="none"/>
        </w:rPr>
        <w:t>银行行号：</w:t>
      </w:r>
    </w:p>
    <w:p w14:paraId="62C8850F">
      <w:pPr>
        <w:spacing w:line="360" w:lineRule="auto"/>
        <w:ind w:firstLine="420" w:firstLineChars="200"/>
        <w:rPr>
          <w:rFonts w:hint="eastAsia" w:ascii="宋体" w:hAnsi="宋体" w:cs="宋体"/>
          <w:bCs/>
          <w:sz w:val="21"/>
          <w:szCs w:val="21"/>
          <w:highlight w:val="none"/>
        </w:rPr>
      </w:pPr>
      <w:r>
        <w:rPr>
          <w:rFonts w:hint="eastAsia" w:ascii="宋体" w:hAnsi="宋体" w:cs="宋体"/>
          <w:bCs/>
          <w:sz w:val="21"/>
          <w:szCs w:val="21"/>
          <w:highlight w:val="none"/>
        </w:rPr>
        <w:t>银行账户：</w:t>
      </w:r>
    </w:p>
    <w:p w14:paraId="0E77154D">
      <w:pPr>
        <w:pStyle w:val="35"/>
        <w:spacing w:line="360" w:lineRule="auto"/>
        <w:ind w:firstLine="420" w:firstLineChars="200"/>
        <w:jc w:val="both"/>
        <w:rPr>
          <w:rFonts w:hint="eastAsia" w:ascii="宋体" w:hAnsi="宋体" w:cs="宋体"/>
          <w:bCs/>
          <w:sz w:val="21"/>
          <w:szCs w:val="21"/>
          <w:highlight w:val="none"/>
        </w:rPr>
      </w:pPr>
      <w:r>
        <w:rPr>
          <w:rFonts w:hint="eastAsia" w:ascii="宋体" w:hAnsi="宋体" w:cs="宋体"/>
          <w:bCs/>
          <w:sz w:val="21"/>
          <w:szCs w:val="21"/>
          <w:highlight w:val="none"/>
        </w:rPr>
        <w:t>税务登记号：</w:t>
      </w:r>
    </w:p>
    <w:p w14:paraId="559F1124">
      <w:pPr>
        <w:pStyle w:val="35"/>
        <w:spacing w:line="360" w:lineRule="auto"/>
        <w:ind w:firstLine="420" w:firstLineChars="200"/>
        <w:jc w:val="both"/>
        <w:rPr>
          <w:rFonts w:hint="eastAsia" w:ascii="宋体" w:hAnsi="宋体" w:cs="宋体"/>
          <w:bCs/>
          <w:sz w:val="21"/>
          <w:szCs w:val="21"/>
          <w:highlight w:val="none"/>
        </w:rPr>
      </w:pPr>
    </w:p>
    <w:p w14:paraId="41E8470C">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 xml:space="preserve">4.5 </w:t>
      </w:r>
      <w:bookmarkStart w:id="13" w:name="OLE_LINK8"/>
      <w:bookmarkStart w:id="14" w:name="OLE_LINK12"/>
      <w:bookmarkStart w:id="15" w:name="OLE_LINK9"/>
      <w:bookmarkStart w:id="16" w:name="OLE_LINK16"/>
      <w:bookmarkStart w:id="17" w:name="OLE_LINK11"/>
      <w:bookmarkStart w:id="18" w:name="OLE_LINK10"/>
      <w:r>
        <w:rPr>
          <w:rFonts w:hint="eastAsia" w:ascii="宋体" w:hAnsi="宋体" w:cs="宋体"/>
          <w:sz w:val="21"/>
          <w:szCs w:val="21"/>
          <w:highlight w:val="none"/>
        </w:rPr>
        <w:t>乙方应在第一期付款前完成全额</w:t>
      </w:r>
      <w:r>
        <w:rPr>
          <w:rFonts w:hint="eastAsia" w:ascii="宋体" w:hAnsi="宋体" w:cs="宋体"/>
          <w:sz w:val="21"/>
          <w:szCs w:val="21"/>
          <w:highlight w:val="none"/>
          <w:lang w:val="en-US" w:eastAsia="zh-CN"/>
        </w:rPr>
        <w:t>增值税专项</w:t>
      </w:r>
      <w:r>
        <w:rPr>
          <w:rFonts w:hint="eastAsia" w:ascii="宋体" w:hAnsi="宋体" w:cs="宋体"/>
          <w:sz w:val="21"/>
          <w:szCs w:val="21"/>
          <w:highlight w:val="none"/>
        </w:rPr>
        <w:t>发票的开具，</w:t>
      </w:r>
      <w:bookmarkEnd w:id="13"/>
      <w:bookmarkEnd w:id="14"/>
      <w:bookmarkEnd w:id="15"/>
      <w:bookmarkEnd w:id="16"/>
      <w:bookmarkEnd w:id="17"/>
      <w:r>
        <w:rPr>
          <w:rFonts w:hint="eastAsia" w:ascii="宋体" w:hAnsi="宋体" w:cs="宋体"/>
          <w:sz w:val="21"/>
          <w:szCs w:val="21"/>
          <w:highlight w:val="none"/>
        </w:rPr>
        <w:t>如乙方逾期开具并交付相应金额的商品销售增值税专用发票，则甲方的付款义务相应顺延，且不因此承担违约责任</w:t>
      </w:r>
      <w:r>
        <w:rPr>
          <w:rFonts w:hint="eastAsia" w:ascii="宋体" w:hAnsi="宋体" w:cs="宋体"/>
          <w:bCs/>
          <w:sz w:val="21"/>
          <w:szCs w:val="21"/>
          <w:highlight w:val="none"/>
        </w:rPr>
        <w:t>。</w:t>
      </w:r>
    </w:p>
    <w:bookmarkEnd w:id="18"/>
    <w:p w14:paraId="282D2AE4">
      <w:pPr>
        <w:pStyle w:val="35"/>
        <w:spacing w:line="360" w:lineRule="auto"/>
        <w:jc w:val="both"/>
        <w:rPr>
          <w:rFonts w:hint="eastAsia" w:ascii="宋体" w:hAnsi="宋体" w:cs="宋体"/>
          <w:b/>
          <w:sz w:val="21"/>
          <w:szCs w:val="21"/>
          <w:highlight w:val="none"/>
        </w:rPr>
      </w:pPr>
      <w:r>
        <w:rPr>
          <w:rFonts w:hint="eastAsia" w:ascii="宋体" w:hAnsi="宋体" w:cs="宋体"/>
          <w:b/>
          <w:sz w:val="21"/>
          <w:szCs w:val="21"/>
          <w:highlight w:val="none"/>
        </w:rPr>
        <w:t>第5条 交货</w:t>
      </w:r>
    </w:p>
    <w:p w14:paraId="348CD6F9">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5.1 乙方于甲方指定收货地点交付软硬件设备，</w:t>
      </w:r>
      <w:r>
        <w:rPr>
          <w:rFonts w:hint="eastAsia" w:ascii="宋体" w:hAnsi="宋体" w:cs="宋体"/>
          <w:sz w:val="21"/>
          <w:szCs w:val="21"/>
          <w:highlight w:val="none"/>
        </w:rPr>
        <w:t>相关运费、运输保险费及货物安全责任由乙方承担</w:t>
      </w:r>
      <w:r>
        <w:rPr>
          <w:rFonts w:hint="eastAsia" w:ascii="宋体" w:hAnsi="宋体" w:cs="宋体"/>
          <w:bCs/>
          <w:sz w:val="21"/>
          <w:szCs w:val="21"/>
          <w:highlight w:val="none"/>
        </w:rPr>
        <w:t>。</w:t>
      </w:r>
    </w:p>
    <w:p w14:paraId="36603D4D">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5.2 乙方应于本合同签署之日起10日内交付软硬件设备，并承担全部运输责任和负责一切相关运输费用。</w:t>
      </w:r>
    </w:p>
    <w:p w14:paraId="2AAB79C0">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5.3 乙方交付软硬件设备时，同时提供装箱单，包括软硬件设备名称、数量及价格等信息。由甲方接收人根据本合同约定及装箱单进行现场开箱检验，签署</w:t>
      </w:r>
      <w:bookmarkStart w:id="19" w:name="OLE_LINK39"/>
      <w:r>
        <w:rPr>
          <w:rFonts w:hint="eastAsia" w:ascii="宋体" w:hAnsi="宋体" w:cs="宋体"/>
          <w:bCs/>
          <w:sz w:val="21"/>
          <w:szCs w:val="21"/>
          <w:highlight w:val="none"/>
        </w:rPr>
        <w:t>收货确认单</w:t>
      </w:r>
      <w:bookmarkEnd w:id="19"/>
      <w:r>
        <w:rPr>
          <w:rFonts w:hint="eastAsia" w:ascii="宋体" w:hAnsi="宋体" w:cs="宋体"/>
          <w:bCs/>
          <w:sz w:val="21"/>
          <w:szCs w:val="21"/>
          <w:highlight w:val="none"/>
        </w:rPr>
        <w:t>，视为软硬件设备交付完成，收货确认不视为对乙方产品质量责任的豁免。如包装受损或包装箱件数质量或规格与本合同不符，或证实货物是有缺陷的，包括潜在的缺陷或使用不符合要求的材料等，甲方有权拒绝接货，乙方应在3个工作日内采取相应措施予以补救。</w:t>
      </w:r>
    </w:p>
    <w:p w14:paraId="138B05F0">
      <w:pPr>
        <w:pStyle w:val="35"/>
        <w:spacing w:line="360" w:lineRule="auto"/>
        <w:jc w:val="both"/>
        <w:rPr>
          <w:rFonts w:hint="eastAsia" w:ascii="宋体" w:hAnsi="宋体" w:cs="宋体"/>
          <w:b/>
          <w:sz w:val="21"/>
          <w:szCs w:val="21"/>
          <w:highlight w:val="none"/>
        </w:rPr>
      </w:pPr>
      <w:r>
        <w:rPr>
          <w:rFonts w:hint="eastAsia" w:ascii="宋体" w:hAnsi="宋体" w:cs="宋体"/>
          <w:b/>
          <w:sz w:val="21"/>
          <w:szCs w:val="21"/>
          <w:highlight w:val="none"/>
        </w:rPr>
        <w:t>第6条 检验</w:t>
      </w:r>
    </w:p>
    <w:p w14:paraId="772F96AC">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6.1 项目验收：乙方应于本合同签署之日起10日内交付设备并完成设备的安装调试，在设备安装、调试后10个工作日内，由乙方向甲方提出书面验收申请，经甲方同意后，由甲乙双方组织验收，验收合格的，双方签署验收报告。</w:t>
      </w:r>
    </w:p>
    <w:p w14:paraId="2F0A592D">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6</w:t>
      </w:r>
      <w:bookmarkStart w:id="20" w:name="OLE_LINK1"/>
      <w:r>
        <w:rPr>
          <w:rFonts w:hint="eastAsia" w:ascii="宋体" w:hAnsi="宋体" w:cs="宋体"/>
          <w:bCs/>
          <w:sz w:val="21"/>
          <w:szCs w:val="21"/>
          <w:highlight w:val="none"/>
        </w:rPr>
        <w:t>.</w:t>
      </w:r>
      <w:bookmarkEnd w:id="20"/>
      <w:r>
        <w:rPr>
          <w:rFonts w:hint="eastAsia" w:ascii="宋体" w:hAnsi="宋体" w:cs="宋体"/>
          <w:bCs/>
          <w:sz w:val="21"/>
          <w:szCs w:val="21"/>
          <w:highlight w:val="none"/>
        </w:rPr>
        <w:t>2乙方向甲方提出书面的验收申请后，如因系统/设备质量原因，系统/设备不能正常运行，甲方有权延期验收。</w:t>
      </w:r>
    </w:p>
    <w:p w14:paraId="193117B5">
      <w:pPr>
        <w:pStyle w:val="35"/>
        <w:spacing w:line="360" w:lineRule="auto"/>
        <w:jc w:val="both"/>
        <w:rPr>
          <w:rFonts w:hint="eastAsia" w:ascii="宋体" w:hAnsi="宋体" w:cs="宋体"/>
          <w:b/>
          <w:bCs/>
          <w:sz w:val="21"/>
          <w:szCs w:val="21"/>
          <w:highlight w:val="none"/>
        </w:rPr>
      </w:pPr>
      <w:r>
        <w:rPr>
          <w:rFonts w:hint="eastAsia" w:ascii="宋体" w:hAnsi="宋体" w:cs="宋体"/>
          <w:b/>
          <w:bCs/>
          <w:sz w:val="21"/>
          <w:szCs w:val="21"/>
          <w:highlight w:val="none"/>
        </w:rPr>
        <w:t>第7条 售后服务</w:t>
      </w:r>
    </w:p>
    <w:p w14:paraId="01B4CCAA">
      <w:pPr>
        <w:pStyle w:val="35"/>
        <w:spacing w:line="360" w:lineRule="auto"/>
        <w:jc w:val="both"/>
        <w:rPr>
          <w:rFonts w:hint="eastAsia" w:ascii="宋体" w:hAnsi="宋体" w:cs="宋体"/>
          <w:bCs/>
          <w:sz w:val="21"/>
          <w:szCs w:val="21"/>
          <w:highlight w:val="none"/>
          <w:lang w:eastAsia="zh-CN"/>
        </w:rPr>
      </w:pPr>
      <w:r>
        <w:rPr>
          <w:rFonts w:hint="eastAsia" w:ascii="宋体" w:hAnsi="宋体" w:cs="宋体"/>
          <w:bCs/>
          <w:sz w:val="21"/>
          <w:szCs w:val="21"/>
          <w:highlight w:val="none"/>
        </w:rPr>
        <w:t>7.1 质保期： 整机保修</w:t>
      </w:r>
      <w:r>
        <w:rPr>
          <w:rFonts w:hint="eastAsia" w:ascii="宋体" w:hAnsi="宋体" w:cs="宋体"/>
          <w:bCs/>
          <w:sz w:val="21"/>
          <w:szCs w:val="21"/>
          <w:highlight w:val="none"/>
          <w:lang w:val="en-US" w:eastAsia="zh-CN"/>
        </w:rPr>
        <w:t>十</w:t>
      </w:r>
      <w:r>
        <w:rPr>
          <w:rFonts w:hint="eastAsia" w:ascii="宋体" w:hAnsi="宋体" w:cs="宋体"/>
          <w:bCs/>
          <w:sz w:val="21"/>
          <w:szCs w:val="21"/>
          <w:highlight w:val="none"/>
        </w:rPr>
        <w:t>年</w:t>
      </w:r>
      <w:r>
        <w:rPr>
          <w:rFonts w:hint="eastAsia" w:ascii="宋体" w:hAnsi="宋体" w:cs="宋体"/>
          <w:bCs/>
          <w:sz w:val="21"/>
          <w:szCs w:val="21"/>
          <w:highlight w:val="none"/>
          <w:lang w:eastAsia="zh-CN"/>
        </w:rPr>
        <w:t>。</w:t>
      </w:r>
    </w:p>
    <w:p w14:paraId="7DFD5217">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7.2 乙方承诺在质保期内免费提供原厂7（即无节假日）×24小时售后服务，乙方所提供的产品及系统发生故障后，乙方应在接到故障通知后30分钟内响应，2小时内派技术人员到达现场。如涉及产品质量问题无法修复的，乙方应使用全新产品进行替换，故障产品回收。在接到甲方故障通知后，若乙方在应该按时到达现场的情况下而未到达现场，甲方有权要求乙方赔偿甲方因此而产生的全部损失。</w:t>
      </w:r>
    </w:p>
    <w:p w14:paraId="71AF4EA6">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7.3 在质保期内，如乙方提供的设备发生故障，或因设备硬件或软件发生故障有缺陷而使设备不能达到规定的质量标准和技术性能，乙方应负责免费修理或更换有缺陷的硬件或软件。</w:t>
      </w:r>
    </w:p>
    <w:p w14:paraId="58DA6CED">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7.4 乙方负责系统的定期维护和故障处理，并对故障设备的拆除、返修和更换提供设备维修服务，及时处理设备故障。</w:t>
      </w:r>
    </w:p>
    <w:p w14:paraId="564E7914">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7.5 在质保期内，甲方送修的故障件，乙方负责修复，并按批次15个工作日内原数返回至甲方，对于其中不能修复的故障件，由乙方免费用正品替换。</w:t>
      </w:r>
    </w:p>
    <w:p w14:paraId="5682187C">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7.6 硬件产品出现非人为故障问题后，乙方应提供免费修理或更换，修理或更换后，重新计算更换部件的质保期。</w:t>
      </w:r>
    </w:p>
    <w:p w14:paraId="02D6BD35">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7.7 乙方因某一型号产品停产或某种原因无法实现其承诺且未按协议规定通知甲方，应向甲方提供升级产品，并提前1个月通知甲方。</w:t>
      </w:r>
    </w:p>
    <w:p w14:paraId="7A3DAE1E">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7.8 超过质保期的故障件，由乙方提供有偿服务，收取损坏器件成本费，具体的维修费用标准由甲乙双方另行商议。</w:t>
      </w:r>
    </w:p>
    <w:p w14:paraId="54D8F507">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7.9 乙方承诺质保期内对故障设备及配件进行免费更换或维修。</w:t>
      </w:r>
    </w:p>
    <w:p w14:paraId="4414F66F">
      <w:pPr>
        <w:pStyle w:val="35"/>
        <w:spacing w:line="360" w:lineRule="auto"/>
        <w:jc w:val="both"/>
        <w:rPr>
          <w:rFonts w:hint="eastAsia" w:ascii="宋体" w:hAnsi="宋体" w:cs="宋体"/>
          <w:b/>
          <w:sz w:val="21"/>
          <w:szCs w:val="21"/>
          <w:highlight w:val="none"/>
        </w:rPr>
      </w:pPr>
      <w:r>
        <w:rPr>
          <w:rFonts w:hint="eastAsia" w:ascii="宋体" w:hAnsi="宋体" w:cs="宋体"/>
          <w:b/>
          <w:sz w:val="21"/>
          <w:szCs w:val="21"/>
          <w:highlight w:val="none"/>
        </w:rPr>
        <w:t>第8条 培训</w:t>
      </w:r>
    </w:p>
    <w:p w14:paraId="375908B2">
      <w:pPr>
        <w:pStyle w:val="35"/>
        <w:spacing w:line="360" w:lineRule="auto"/>
        <w:jc w:val="both"/>
        <w:rPr>
          <w:rFonts w:hint="eastAsia" w:ascii="宋体" w:hAnsi="宋体" w:cs="宋体"/>
          <w:bCs/>
          <w:sz w:val="21"/>
          <w:szCs w:val="21"/>
          <w:highlight w:val="none"/>
        </w:rPr>
      </w:pPr>
      <w:bookmarkStart w:id="21" w:name="OLE_LINK4"/>
      <w:r>
        <w:rPr>
          <w:rFonts w:hint="eastAsia" w:ascii="宋体" w:hAnsi="宋体" w:cs="宋体"/>
          <w:bCs/>
          <w:sz w:val="21"/>
          <w:szCs w:val="21"/>
          <w:highlight w:val="none"/>
        </w:rPr>
        <w:t>8.1 现场培训：在软硬件设备安装调试期间，在甲方指定地点对甲方相应维护人员进行培训，现场讲授设备安装及调测、维护知识。</w:t>
      </w:r>
    </w:p>
    <w:p w14:paraId="72C70FBF">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8.2</w:t>
      </w:r>
      <w:r>
        <w:rPr>
          <w:rFonts w:hint="eastAsia" w:ascii="宋体" w:hAnsi="宋体" w:cs="宋体"/>
          <w:bCs/>
          <w:sz w:val="21"/>
          <w:szCs w:val="21"/>
          <w:highlight w:val="none"/>
        </w:rPr>
        <w:tab/>
      </w:r>
      <w:r>
        <w:rPr>
          <w:rFonts w:hint="eastAsia" w:ascii="宋体" w:hAnsi="宋体" w:cs="宋体"/>
          <w:bCs/>
          <w:sz w:val="21"/>
          <w:szCs w:val="21"/>
          <w:highlight w:val="none"/>
        </w:rPr>
        <w:t>集中培训：在整个项目实施期间在甲方指定地点，由甲方指定人员参加培训，了解相关软硬件设备基本原理、产品知识、产品维护，学习产品调测及维护过程中的常见问题的解决方案。</w:t>
      </w:r>
    </w:p>
    <w:p w14:paraId="7028F541">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8.3 乙方将对所供软硬件设备的性能、技术原理、操作使用方法、维护管理的技术等免费为甲方维护人员培训，使其能独立进行管理、运营、故障处理、日常测试维护等工作，保证设备能够正常、安全地运行。</w:t>
      </w:r>
    </w:p>
    <w:p w14:paraId="219E2BAC">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8.4 乙方免费向甲方提供培训并负责设计培训课，在培训开始时，乙方应将所有课程的培训资料发放给甲方指定参加培训的人员。</w:t>
      </w:r>
    </w:p>
    <w:bookmarkEnd w:id="21"/>
    <w:p w14:paraId="1AA1252B">
      <w:pPr>
        <w:pStyle w:val="35"/>
        <w:spacing w:line="360" w:lineRule="auto"/>
        <w:jc w:val="both"/>
        <w:rPr>
          <w:rFonts w:hint="eastAsia" w:ascii="宋体" w:hAnsi="宋体" w:cs="宋体"/>
          <w:b/>
          <w:sz w:val="21"/>
          <w:szCs w:val="21"/>
          <w:highlight w:val="none"/>
        </w:rPr>
      </w:pPr>
      <w:r>
        <w:rPr>
          <w:rFonts w:hint="eastAsia" w:ascii="宋体" w:hAnsi="宋体" w:cs="宋体"/>
          <w:b/>
          <w:sz w:val="21"/>
          <w:szCs w:val="21"/>
          <w:highlight w:val="none"/>
        </w:rPr>
        <w:t>第9条 保密条款</w:t>
      </w:r>
    </w:p>
    <w:p w14:paraId="3217F085">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9.1 甲乙双方均同意，根据本合同以及其附件的规定，无论是技术、商业或其它信息均应视为披露方的机密。各方应采取必要的措施防止信息泄露给对方书面授权的个人或实体以外的任何个人或实体。</w:t>
      </w:r>
    </w:p>
    <w:p w14:paraId="43B5F803">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9.2 除非事先得到对方的书面同意，任何一方均不得私自将合同及合同附件泄露给第三方。合同本身具有保密性质。</w:t>
      </w:r>
    </w:p>
    <w:p w14:paraId="2B1C9D4F">
      <w:pPr>
        <w:pStyle w:val="35"/>
        <w:spacing w:line="360" w:lineRule="auto"/>
        <w:jc w:val="both"/>
        <w:rPr>
          <w:rFonts w:hint="eastAsia" w:ascii="宋体" w:hAnsi="宋体" w:cs="宋体"/>
          <w:b/>
          <w:sz w:val="21"/>
          <w:szCs w:val="21"/>
          <w:highlight w:val="none"/>
        </w:rPr>
      </w:pPr>
      <w:r>
        <w:rPr>
          <w:rFonts w:hint="eastAsia" w:ascii="宋体" w:hAnsi="宋体" w:cs="宋体"/>
          <w:b/>
          <w:sz w:val="21"/>
          <w:szCs w:val="21"/>
          <w:highlight w:val="none"/>
        </w:rPr>
        <w:t>第10条 违约责任</w:t>
      </w:r>
    </w:p>
    <w:p w14:paraId="08989939">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10.1 乙方的违约责任：</w:t>
      </w:r>
    </w:p>
    <w:p w14:paraId="5B87D9AE">
      <w:pPr>
        <w:pStyle w:val="35"/>
        <w:spacing w:line="360" w:lineRule="auto"/>
        <w:jc w:val="both"/>
        <w:rPr>
          <w:rFonts w:hint="eastAsia" w:ascii="宋体" w:hAnsi="宋体" w:cs="宋体"/>
          <w:bCs/>
          <w:sz w:val="21"/>
          <w:szCs w:val="21"/>
          <w:highlight w:val="none"/>
        </w:rPr>
      </w:pPr>
      <w:bookmarkStart w:id="22" w:name="OLE_LINK15"/>
      <w:bookmarkStart w:id="23" w:name="OLE_LINK20"/>
      <w:bookmarkStart w:id="24" w:name="OLE_LINK21"/>
      <w:r>
        <w:rPr>
          <w:rFonts w:hint="eastAsia" w:ascii="宋体" w:hAnsi="宋体" w:cs="宋体"/>
          <w:bCs/>
          <w:sz w:val="21"/>
          <w:szCs w:val="21"/>
          <w:highlight w:val="none"/>
        </w:rPr>
        <w:t>（1）由于乙方原因，造成迟延交货或安装、调试、验收的，</w:t>
      </w:r>
      <w:bookmarkStart w:id="25" w:name="OLE_LINK13"/>
      <w:r>
        <w:rPr>
          <w:rFonts w:hint="eastAsia" w:ascii="宋体" w:hAnsi="宋体" w:cs="宋体"/>
          <w:bCs/>
          <w:sz w:val="21"/>
          <w:szCs w:val="21"/>
          <w:highlight w:val="none"/>
        </w:rPr>
        <w:t>每逾期一日，乙方应按本合同总金额的万分之五</w:t>
      </w:r>
      <w:bookmarkEnd w:id="25"/>
      <w:r>
        <w:rPr>
          <w:rFonts w:hint="eastAsia" w:ascii="宋体" w:hAnsi="宋体" w:cs="宋体"/>
          <w:bCs/>
          <w:sz w:val="21"/>
          <w:szCs w:val="21"/>
          <w:highlight w:val="none"/>
        </w:rPr>
        <w:t>向甲方支付逾期违约金；逾期超过</w:t>
      </w:r>
      <w:r>
        <w:rPr>
          <w:rFonts w:hint="eastAsia" w:ascii="宋体" w:hAnsi="宋体" w:cs="宋体"/>
          <w:bCs/>
          <w:sz w:val="21"/>
          <w:szCs w:val="21"/>
          <w:highlight w:val="none"/>
          <w:u w:val="single"/>
        </w:rPr>
        <w:t>十五</w:t>
      </w:r>
      <w:r>
        <w:rPr>
          <w:rFonts w:hint="eastAsia" w:ascii="宋体" w:hAnsi="宋体" w:cs="宋体"/>
          <w:bCs/>
          <w:sz w:val="21"/>
          <w:szCs w:val="21"/>
          <w:highlight w:val="none"/>
        </w:rPr>
        <w:t>日的，甲方有权解除合同，乙方应向甲方支付本合同总金额百分之二十的违约金。</w:t>
      </w:r>
    </w:p>
    <w:bookmarkEnd w:id="22"/>
    <w:p w14:paraId="31D16BE7">
      <w:pPr>
        <w:pStyle w:val="35"/>
        <w:spacing w:line="360" w:lineRule="auto"/>
        <w:jc w:val="both"/>
        <w:rPr>
          <w:rFonts w:hint="eastAsia" w:ascii="宋体" w:hAnsi="宋体" w:cs="宋体"/>
          <w:bCs/>
          <w:sz w:val="21"/>
          <w:szCs w:val="21"/>
          <w:highlight w:val="none"/>
        </w:rPr>
      </w:pPr>
      <w:bookmarkStart w:id="26" w:name="OLE_LINK14"/>
      <w:r>
        <w:rPr>
          <w:rFonts w:hint="eastAsia" w:ascii="宋体" w:hAnsi="宋体" w:cs="宋体"/>
          <w:bCs/>
          <w:sz w:val="21"/>
          <w:szCs w:val="21"/>
          <w:highlight w:val="none"/>
        </w:rPr>
        <w:t>（2）</w:t>
      </w:r>
      <w:bookmarkEnd w:id="26"/>
      <w:r>
        <w:rPr>
          <w:rFonts w:hint="eastAsia" w:ascii="宋体" w:hAnsi="宋体" w:cs="宋体"/>
          <w:bCs/>
          <w:sz w:val="21"/>
          <w:szCs w:val="21"/>
          <w:highlight w:val="none"/>
        </w:rPr>
        <w:t>乙方未按本合同规定的设备数量、配置、规格、质量交货时，应在三个工作日内予以纠正，如逾期未予纠正的，每逾期一日，乙方应支付本合同总金额万分之五的违约金，逾期超过</w:t>
      </w:r>
      <w:r>
        <w:rPr>
          <w:rFonts w:hint="eastAsia" w:ascii="宋体" w:hAnsi="宋体" w:cs="宋体"/>
          <w:bCs/>
          <w:sz w:val="21"/>
          <w:szCs w:val="21"/>
          <w:highlight w:val="none"/>
          <w:u w:val="single"/>
        </w:rPr>
        <w:t>十五</w:t>
      </w:r>
      <w:r>
        <w:rPr>
          <w:rFonts w:hint="eastAsia" w:ascii="宋体" w:hAnsi="宋体" w:cs="宋体"/>
          <w:bCs/>
          <w:sz w:val="21"/>
          <w:szCs w:val="21"/>
          <w:highlight w:val="none"/>
        </w:rPr>
        <w:t>日的，甲方有权解除合同，并要求乙方支付合同总金额百分之二十的违约金。</w:t>
      </w:r>
    </w:p>
    <w:bookmarkEnd w:id="23"/>
    <w:bookmarkEnd w:id="24"/>
    <w:p w14:paraId="08317CF7">
      <w:pPr>
        <w:pStyle w:val="35"/>
        <w:spacing w:line="360" w:lineRule="auto"/>
        <w:jc w:val="both"/>
        <w:rPr>
          <w:rFonts w:hint="eastAsia" w:ascii="宋体" w:hAnsi="宋体" w:cs="宋体"/>
          <w:b/>
          <w:sz w:val="21"/>
          <w:szCs w:val="21"/>
          <w:highlight w:val="none"/>
        </w:rPr>
      </w:pPr>
      <w:r>
        <w:rPr>
          <w:rFonts w:hint="eastAsia" w:ascii="宋体" w:hAnsi="宋体" w:cs="宋体"/>
          <w:b/>
          <w:sz w:val="21"/>
          <w:szCs w:val="21"/>
          <w:highlight w:val="none"/>
        </w:rPr>
        <w:t>第11条 适用法律与争议解决</w:t>
      </w:r>
    </w:p>
    <w:p w14:paraId="6D79E6EF">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11.1 凡因执行本合同所发生、或与本合同有关的争议，双方均应本着互谅互让、诚实信用的原则，友好协商解决，或提交双方同意的第三方调解解决。</w:t>
      </w:r>
    </w:p>
    <w:p w14:paraId="105249A0">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11.2 凡协商或调解仍不能解决的争议，可向甲方所在地有管辖权的人民法院提起诉讼。</w:t>
      </w:r>
    </w:p>
    <w:p w14:paraId="1AF283D1">
      <w:pPr>
        <w:pStyle w:val="35"/>
        <w:spacing w:line="360" w:lineRule="auto"/>
        <w:jc w:val="both"/>
        <w:rPr>
          <w:rFonts w:hint="eastAsia" w:ascii="宋体" w:hAnsi="宋体" w:cs="宋体"/>
          <w:b/>
          <w:sz w:val="21"/>
          <w:szCs w:val="21"/>
          <w:highlight w:val="none"/>
        </w:rPr>
      </w:pPr>
      <w:r>
        <w:rPr>
          <w:rFonts w:hint="eastAsia" w:ascii="宋体" w:hAnsi="宋体" w:cs="宋体"/>
          <w:b/>
          <w:sz w:val="21"/>
          <w:szCs w:val="21"/>
          <w:highlight w:val="none"/>
        </w:rPr>
        <w:t>第12条 合同生效</w:t>
      </w:r>
    </w:p>
    <w:p w14:paraId="58546955">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12.1 本合同经双方法定代表人或授权代表签字并盖章之日起生效。</w:t>
      </w:r>
    </w:p>
    <w:p w14:paraId="6A23F2E8">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12.2 对本合同的任何修改、变更均应以书面形式经双方法定代表人或授权代表签字并盖章方为有效。</w:t>
      </w:r>
    </w:p>
    <w:p w14:paraId="2AD56460">
      <w:pPr>
        <w:pStyle w:val="35"/>
        <w:spacing w:line="360" w:lineRule="auto"/>
        <w:jc w:val="both"/>
        <w:rPr>
          <w:rFonts w:hint="eastAsia" w:ascii="宋体" w:hAnsi="宋体" w:cs="宋体"/>
          <w:b/>
          <w:sz w:val="21"/>
          <w:szCs w:val="21"/>
          <w:highlight w:val="none"/>
        </w:rPr>
      </w:pPr>
      <w:r>
        <w:rPr>
          <w:rFonts w:hint="eastAsia" w:ascii="宋体" w:hAnsi="宋体" w:cs="宋体"/>
          <w:b/>
          <w:sz w:val="21"/>
          <w:szCs w:val="21"/>
          <w:highlight w:val="none"/>
        </w:rPr>
        <w:t>第13条 合同文本及其他</w:t>
      </w:r>
    </w:p>
    <w:p w14:paraId="5A991EF2">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13.1 本合同正本</w:t>
      </w:r>
      <w:r>
        <w:rPr>
          <w:rFonts w:hint="eastAsia" w:ascii="宋体" w:hAnsi="宋体" w:eastAsia="宋体"/>
          <w:sz w:val="24"/>
          <w:szCs w:val="24"/>
          <w:highlight w:val="none"/>
          <w:lang w:eastAsia="zh-CN"/>
        </w:rPr>
        <w:t>一式</w:t>
      </w:r>
      <w:r>
        <w:rPr>
          <w:rFonts w:hint="eastAsia" w:ascii="宋体" w:hAnsi="宋体" w:eastAsia="宋体"/>
          <w:sz w:val="24"/>
          <w:szCs w:val="24"/>
          <w:highlight w:val="none"/>
          <w:lang w:val="en-US" w:eastAsia="zh-CN"/>
        </w:rPr>
        <w:t>四</w:t>
      </w:r>
      <w:r>
        <w:rPr>
          <w:rFonts w:hint="eastAsia" w:ascii="宋体" w:hAnsi="宋体" w:eastAsia="宋体"/>
          <w:sz w:val="24"/>
          <w:szCs w:val="24"/>
          <w:highlight w:val="none"/>
          <w:lang w:eastAsia="zh-CN"/>
        </w:rPr>
        <w:t>份，</w:t>
      </w:r>
      <w:r>
        <w:rPr>
          <w:rFonts w:hint="eastAsia" w:ascii="宋体" w:hAnsi="宋体" w:eastAsia="宋体"/>
          <w:sz w:val="24"/>
          <w:szCs w:val="24"/>
          <w:highlight w:val="none"/>
          <w:lang w:val="en-US" w:eastAsia="zh-CN"/>
        </w:rPr>
        <w:t>甲乙双方各执二份</w:t>
      </w:r>
      <w:r>
        <w:rPr>
          <w:rFonts w:hint="eastAsia" w:ascii="宋体" w:hAnsi="宋体" w:cs="宋体"/>
          <w:bCs/>
          <w:sz w:val="21"/>
          <w:szCs w:val="21"/>
          <w:highlight w:val="none"/>
        </w:rPr>
        <w:t>，具备同等法律效力。</w:t>
      </w:r>
    </w:p>
    <w:p w14:paraId="09B4C81E">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13.2 本合同未尽事宜，由甲乙双方签署补充合同或另行达成书面约定。</w:t>
      </w:r>
    </w:p>
    <w:p w14:paraId="7C69F9C8">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13.3 合同附件： 本合同中的附件均为本合同不可分割的部分，与合同具有相同的法律效力。</w:t>
      </w:r>
    </w:p>
    <w:p w14:paraId="39BAAB1F">
      <w:pPr>
        <w:pStyle w:val="35"/>
        <w:spacing w:line="360" w:lineRule="auto"/>
        <w:jc w:val="both"/>
        <w:rPr>
          <w:rFonts w:hint="eastAsia" w:ascii="宋体" w:hAnsi="宋体" w:cs="宋体"/>
          <w:bCs/>
          <w:sz w:val="21"/>
          <w:szCs w:val="21"/>
          <w:highlight w:val="none"/>
        </w:rPr>
      </w:pPr>
    </w:p>
    <w:p w14:paraId="5C89A623">
      <w:pPr>
        <w:pStyle w:val="35"/>
        <w:spacing w:line="360" w:lineRule="auto"/>
        <w:jc w:val="both"/>
        <w:rPr>
          <w:rFonts w:hint="eastAsia" w:ascii="宋体" w:hAnsi="宋体" w:cs="宋体"/>
          <w:bCs/>
          <w:sz w:val="21"/>
          <w:szCs w:val="21"/>
          <w:highlight w:val="none"/>
        </w:rPr>
      </w:pPr>
    </w:p>
    <w:p w14:paraId="0CF85778">
      <w:pPr>
        <w:pStyle w:val="35"/>
        <w:spacing w:line="360" w:lineRule="auto"/>
        <w:jc w:val="both"/>
        <w:rPr>
          <w:rFonts w:hint="eastAsia" w:ascii="宋体" w:hAnsi="宋体" w:cs="宋体"/>
          <w:bCs/>
          <w:sz w:val="21"/>
          <w:szCs w:val="21"/>
          <w:highlight w:val="none"/>
        </w:rPr>
      </w:pPr>
    </w:p>
    <w:p w14:paraId="21786ED2">
      <w:pPr>
        <w:pStyle w:val="35"/>
        <w:spacing w:line="360" w:lineRule="auto"/>
        <w:jc w:val="both"/>
        <w:rPr>
          <w:rFonts w:hint="eastAsia" w:ascii="宋体" w:hAnsi="宋体" w:cs="宋体"/>
          <w:bCs/>
          <w:sz w:val="21"/>
          <w:szCs w:val="21"/>
          <w:highlight w:val="none"/>
        </w:rPr>
      </w:pPr>
    </w:p>
    <w:p w14:paraId="1CCAAABC">
      <w:pPr>
        <w:pStyle w:val="34"/>
        <w:jc w:val="both"/>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rPr>
        <w:t>甲方：中国广电山东网络有限公司              乙方：</w:t>
      </w:r>
      <w:r>
        <w:rPr>
          <w:rFonts w:hint="eastAsia" w:ascii="宋体" w:hAnsi="宋体" w:cs="宋体"/>
          <w:sz w:val="21"/>
          <w:szCs w:val="21"/>
          <w:highlight w:val="none"/>
          <w:lang w:val="en-US" w:eastAsia="zh-CN"/>
        </w:rPr>
        <w:t>XXXXXXXX</w:t>
      </w:r>
    </w:p>
    <w:p w14:paraId="40F731B4">
      <w:pPr>
        <w:tabs>
          <w:tab w:val="left" w:pos="4470"/>
        </w:tabs>
        <w:spacing w:before="156" w:beforeLines="50" w:after="156" w:afterLines="50"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（盖章）                                   （盖章）</w:t>
      </w:r>
    </w:p>
    <w:p w14:paraId="1CA94E15">
      <w:pPr>
        <w:tabs>
          <w:tab w:val="left" w:pos="4260"/>
        </w:tabs>
        <w:spacing w:before="156" w:beforeLines="50" w:after="156" w:afterLines="50" w:line="360" w:lineRule="auto"/>
        <w:jc w:val="both"/>
        <w:rPr>
          <w:rFonts w:hint="eastAsia" w:ascii="宋体" w:hAnsi="宋体" w:cs="宋体"/>
          <w:bCs/>
          <w:sz w:val="21"/>
          <w:szCs w:val="21"/>
          <w:highlight w:val="none"/>
        </w:rPr>
      </w:pPr>
    </w:p>
    <w:p w14:paraId="5556C536">
      <w:pPr>
        <w:tabs>
          <w:tab w:val="left" w:pos="4260"/>
        </w:tabs>
        <w:spacing w:before="156" w:beforeLines="50" w:after="156" w:afterLines="50"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法定代表人:</w:t>
      </w:r>
      <w:r>
        <w:rPr>
          <w:rFonts w:hint="eastAsia" w:ascii="宋体" w:hAnsi="宋体" w:cs="宋体"/>
          <w:bCs/>
          <w:sz w:val="21"/>
          <w:szCs w:val="21"/>
          <w:highlight w:val="none"/>
          <w:u w:val="single"/>
        </w:rPr>
        <w:t xml:space="preserve">                             </w:t>
      </w:r>
      <w:r>
        <w:rPr>
          <w:rFonts w:hint="eastAsia" w:ascii="宋体" w:hAnsi="宋体" w:cs="宋体"/>
          <w:bCs/>
          <w:sz w:val="21"/>
          <w:szCs w:val="21"/>
          <w:highlight w:val="none"/>
        </w:rPr>
        <w:t xml:space="preserve">    法定代表人：</w:t>
      </w:r>
      <w:r>
        <w:rPr>
          <w:rFonts w:hint="eastAsia" w:ascii="宋体" w:hAnsi="宋体" w:cs="宋体"/>
          <w:bCs/>
          <w:sz w:val="21"/>
          <w:szCs w:val="21"/>
          <w:highlight w:val="none"/>
          <w:u w:val="single"/>
        </w:rPr>
        <w:t xml:space="preserve">                   </w:t>
      </w:r>
      <w:r>
        <w:rPr>
          <w:rFonts w:hint="eastAsia" w:ascii="宋体" w:hAnsi="宋体" w:cs="宋体"/>
          <w:bCs/>
          <w:sz w:val="21"/>
          <w:szCs w:val="21"/>
          <w:highlight w:val="none"/>
        </w:rPr>
        <w:t xml:space="preserve"> </w:t>
      </w:r>
    </w:p>
    <w:p w14:paraId="19CBB724">
      <w:pPr>
        <w:tabs>
          <w:tab w:val="left" w:pos="4475"/>
        </w:tabs>
        <w:spacing w:before="156" w:beforeLines="50" w:after="156" w:afterLines="50" w:line="360" w:lineRule="auto"/>
        <w:jc w:val="both"/>
        <w:rPr>
          <w:rFonts w:hint="eastAsia" w:ascii="宋体" w:hAnsi="宋体" w:cs="宋体"/>
          <w:bCs/>
          <w:sz w:val="21"/>
          <w:szCs w:val="21"/>
          <w:highlight w:val="none"/>
        </w:rPr>
      </w:pPr>
    </w:p>
    <w:p w14:paraId="7385150C">
      <w:pPr>
        <w:tabs>
          <w:tab w:val="left" w:pos="4475"/>
        </w:tabs>
        <w:spacing w:before="156" w:beforeLines="50" w:after="156" w:afterLines="50"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或授权代表:</w:t>
      </w:r>
      <w:r>
        <w:rPr>
          <w:rFonts w:hint="eastAsia" w:ascii="宋体" w:hAnsi="宋体" w:cs="宋体"/>
          <w:bCs/>
          <w:sz w:val="21"/>
          <w:szCs w:val="21"/>
          <w:highlight w:val="none"/>
          <w:u w:val="single"/>
        </w:rPr>
        <w:t xml:space="preserve">                             </w:t>
      </w:r>
      <w:r>
        <w:rPr>
          <w:rFonts w:hint="eastAsia" w:ascii="宋体" w:hAnsi="宋体" w:cs="宋体"/>
          <w:bCs/>
          <w:sz w:val="21"/>
          <w:szCs w:val="21"/>
          <w:highlight w:val="none"/>
        </w:rPr>
        <w:t xml:space="preserve">    或授权代表：</w:t>
      </w:r>
      <w:r>
        <w:rPr>
          <w:rFonts w:hint="eastAsia" w:ascii="宋体" w:hAnsi="宋体" w:cs="宋体"/>
          <w:bCs/>
          <w:sz w:val="21"/>
          <w:szCs w:val="21"/>
          <w:highlight w:val="none"/>
          <w:u w:val="single"/>
        </w:rPr>
        <w:t xml:space="preserve">                    </w:t>
      </w:r>
      <w:r>
        <w:rPr>
          <w:rFonts w:hint="eastAsia" w:ascii="宋体" w:hAnsi="宋体" w:cs="宋体"/>
          <w:bCs/>
          <w:sz w:val="21"/>
          <w:szCs w:val="21"/>
          <w:highlight w:val="none"/>
        </w:rPr>
        <w:t xml:space="preserve"> </w:t>
      </w:r>
    </w:p>
    <w:p w14:paraId="3237A478">
      <w:pPr>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 xml:space="preserve">                                                                  </w:t>
      </w:r>
    </w:p>
    <w:sectPr>
      <w:pgSz w:w="11906" w:h="16838"/>
      <w:pgMar w:top="851" w:right="720" w:bottom="851" w:left="720" w:header="510" w:footer="510"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D437EC5"/>
    <w:rsid w:val="00000DF4"/>
    <w:rsid w:val="00020B91"/>
    <w:rsid w:val="00021591"/>
    <w:rsid w:val="000218CC"/>
    <w:rsid w:val="000311EF"/>
    <w:rsid w:val="00040A54"/>
    <w:rsid w:val="000453EB"/>
    <w:rsid w:val="00050A9B"/>
    <w:rsid w:val="00053C69"/>
    <w:rsid w:val="00053FE9"/>
    <w:rsid w:val="00054726"/>
    <w:rsid w:val="0005614D"/>
    <w:rsid w:val="000579D8"/>
    <w:rsid w:val="0007563B"/>
    <w:rsid w:val="00075DC8"/>
    <w:rsid w:val="0007682E"/>
    <w:rsid w:val="000835CC"/>
    <w:rsid w:val="000862B2"/>
    <w:rsid w:val="00086BAA"/>
    <w:rsid w:val="00090D17"/>
    <w:rsid w:val="000A5360"/>
    <w:rsid w:val="000B2B75"/>
    <w:rsid w:val="000C2844"/>
    <w:rsid w:val="000D619B"/>
    <w:rsid w:val="000D7066"/>
    <w:rsid w:val="000F578A"/>
    <w:rsid w:val="000F6904"/>
    <w:rsid w:val="000F6D9C"/>
    <w:rsid w:val="00114BB2"/>
    <w:rsid w:val="001153D7"/>
    <w:rsid w:val="0011738D"/>
    <w:rsid w:val="001237E9"/>
    <w:rsid w:val="00123E38"/>
    <w:rsid w:val="001243FC"/>
    <w:rsid w:val="00131516"/>
    <w:rsid w:val="0013312D"/>
    <w:rsid w:val="001332EF"/>
    <w:rsid w:val="001432EB"/>
    <w:rsid w:val="00144F6B"/>
    <w:rsid w:val="00152D29"/>
    <w:rsid w:val="001717A6"/>
    <w:rsid w:val="0017308C"/>
    <w:rsid w:val="00177C0A"/>
    <w:rsid w:val="00181B44"/>
    <w:rsid w:val="00181E4A"/>
    <w:rsid w:val="00184A7F"/>
    <w:rsid w:val="001860AB"/>
    <w:rsid w:val="00197DC5"/>
    <w:rsid w:val="001A7733"/>
    <w:rsid w:val="001B18B7"/>
    <w:rsid w:val="001B4A97"/>
    <w:rsid w:val="001B63AC"/>
    <w:rsid w:val="001D507A"/>
    <w:rsid w:val="001E352D"/>
    <w:rsid w:val="001E52D4"/>
    <w:rsid w:val="001F2BCA"/>
    <w:rsid w:val="001F3790"/>
    <w:rsid w:val="001F5ED5"/>
    <w:rsid w:val="001F7B3A"/>
    <w:rsid w:val="0020431C"/>
    <w:rsid w:val="0020474A"/>
    <w:rsid w:val="00215A7E"/>
    <w:rsid w:val="00221ED7"/>
    <w:rsid w:val="002656E0"/>
    <w:rsid w:val="0027401D"/>
    <w:rsid w:val="00281E7E"/>
    <w:rsid w:val="00290FBF"/>
    <w:rsid w:val="002923CB"/>
    <w:rsid w:val="0029453A"/>
    <w:rsid w:val="00295A33"/>
    <w:rsid w:val="002A0738"/>
    <w:rsid w:val="002A0C91"/>
    <w:rsid w:val="002A331D"/>
    <w:rsid w:val="002A56DC"/>
    <w:rsid w:val="002A5802"/>
    <w:rsid w:val="002A5BC7"/>
    <w:rsid w:val="002A7F55"/>
    <w:rsid w:val="002B45AB"/>
    <w:rsid w:val="002C1992"/>
    <w:rsid w:val="002D04E5"/>
    <w:rsid w:val="002E4E90"/>
    <w:rsid w:val="002F124C"/>
    <w:rsid w:val="002F60B5"/>
    <w:rsid w:val="00302373"/>
    <w:rsid w:val="003164A2"/>
    <w:rsid w:val="00317362"/>
    <w:rsid w:val="00317DC3"/>
    <w:rsid w:val="00331AB9"/>
    <w:rsid w:val="0033245D"/>
    <w:rsid w:val="00332F7A"/>
    <w:rsid w:val="00334F0B"/>
    <w:rsid w:val="0033512B"/>
    <w:rsid w:val="00335AD3"/>
    <w:rsid w:val="00354CC8"/>
    <w:rsid w:val="00363391"/>
    <w:rsid w:val="00384D68"/>
    <w:rsid w:val="00385779"/>
    <w:rsid w:val="00391C2A"/>
    <w:rsid w:val="003926BA"/>
    <w:rsid w:val="003A0072"/>
    <w:rsid w:val="003A3EE6"/>
    <w:rsid w:val="003A6C7F"/>
    <w:rsid w:val="003B7DF0"/>
    <w:rsid w:val="003C1F2E"/>
    <w:rsid w:val="003C4F8C"/>
    <w:rsid w:val="003C7EBE"/>
    <w:rsid w:val="003D072A"/>
    <w:rsid w:val="003E7304"/>
    <w:rsid w:val="003F081F"/>
    <w:rsid w:val="004100CF"/>
    <w:rsid w:val="004132B6"/>
    <w:rsid w:val="004158F1"/>
    <w:rsid w:val="00417178"/>
    <w:rsid w:val="00421A00"/>
    <w:rsid w:val="0043271A"/>
    <w:rsid w:val="00443630"/>
    <w:rsid w:val="004537C7"/>
    <w:rsid w:val="0045415D"/>
    <w:rsid w:val="00454B99"/>
    <w:rsid w:val="00461F62"/>
    <w:rsid w:val="00464CCF"/>
    <w:rsid w:val="00465689"/>
    <w:rsid w:val="0047377A"/>
    <w:rsid w:val="00482D19"/>
    <w:rsid w:val="00495513"/>
    <w:rsid w:val="004A71FD"/>
    <w:rsid w:val="004A7FEB"/>
    <w:rsid w:val="004B0DD3"/>
    <w:rsid w:val="004B184E"/>
    <w:rsid w:val="004B7304"/>
    <w:rsid w:val="004C0942"/>
    <w:rsid w:val="004C4A59"/>
    <w:rsid w:val="004D3B8A"/>
    <w:rsid w:val="004D776E"/>
    <w:rsid w:val="004E02BA"/>
    <w:rsid w:val="004E3326"/>
    <w:rsid w:val="004F12B1"/>
    <w:rsid w:val="004F46FC"/>
    <w:rsid w:val="004F53D7"/>
    <w:rsid w:val="004F5DD2"/>
    <w:rsid w:val="00500261"/>
    <w:rsid w:val="005017A7"/>
    <w:rsid w:val="005038AA"/>
    <w:rsid w:val="00507C9E"/>
    <w:rsid w:val="005136CE"/>
    <w:rsid w:val="00530C11"/>
    <w:rsid w:val="00537C23"/>
    <w:rsid w:val="00537C30"/>
    <w:rsid w:val="0054082F"/>
    <w:rsid w:val="005410D3"/>
    <w:rsid w:val="005478DC"/>
    <w:rsid w:val="00555765"/>
    <w:rsid w:val="00556752"/>
    <w:rsid w:val="0056135E"/>
    <w:rsid w:val="005620B0"/>
    <w:rsid w:val="00562625"/>
    <w:rsid w:val="005652F0"/>
    <w:rsid w:val="005712A5"/>
    <w:rsid w:val="0057136B"/>
    <w:rsid w:val="00572F20"/>
    <w:rsid w:val="00573130"/>
    <w:rsid w:val="00587040"/>
    <w:rsid w:val="00591A54"/>
    <w:rsid w:val="005A7676"/>
    <w:rsid w:val="005B21A2"/>
    <w:rsid w:val="005C1B7E"/>
    <w:rsid w:val="005D0FC4"/>
    <w:rsid w:val="005E08BF"/>
    <w:rsid w:val="005E0FAA"/>
    <w:rsid w:val="005E713D"/>
    <w:rsid w:val="005F3BA1"/>
    <w:rsid w:val="00601140"/>
    <w:rsid w:val="00604DB8"/>
    <w:rsid w:val="006061F9"/>
    <w:rsid w:val="00614902"/>
    <w:rsid w:val="006205A3"/>
    <w:rsid w:val="00622F9A"/>
    <w:rsid w:val="00623387"/>
    <w:rsid w:val="00625E6B"/>
    <w:rsid w:val="0062763B"/>
    <w:rsid w:val="00627D39"/>
    <w:rsid w:val="00634FAF"/>
    <w:rsid w:val="0063708C"/>
    <w:rsid w:val="00641991"/>
    <w:rsid w:val="00646FF5"/>
    <w:rsid w:val="006569D6"/>
    <w:rsid w:val="00663FBC"/>
    <w:rsid w:val="00664561"/>
    <w:rsid w:val="00675C65"/>
    <w:rsid w:val="00676C01"/>
    <w:rsid w:val="00682910"/>
    <w:rsid w:val="00692B80"/>
    <w:rsid w:val="006A303C"/>
    <w:rsid w:val="006A43F9"/>
    <w:rsid w:val="006B09E0"/>
    <w:rsid w:val="006C31EE"/>
    <w:rsid w:val="006D3AF2"/>
    <w:rsid w:val="006D5C72"/>
    <w:rsid w:val="006E4747"/>
    <w:rsid w:val="006E4A1F"/>
    <w:rsid w:val="006F21FD"/>
    <w:rsid w:val="006F3425"/>
    <w:rsid w:val="00704AE4"/>
    <w:rsid w:val="00706E94"/>
    <w:rsid w:val="007156A9"/>
    <w:rsid w:val="0072625D"/>
    <w:rsid w:val="007269EE"/>
    <w:rsid w:val="0073646B"/>
    <w:rsid w:val="00737E1A"/>
    <w:rsid w:val="007456EE"/>
    <w:rsid w:val="00747263"/>
    <w:rsid w:val="00747CF4"/>
    <w:rsid w:val="007618C5"/>
    <w:rsid w:val="00762845"/>
    <w:rsid w:val="00776748"/>
    <w:rsid w:val="007777BB"/>
    <w:rsid w:val="00781220"/>
    <w:rsid w:val="00781418"/>
    <w:rsid w:val="007849E2"/>
    <w:rsid w:val="007876A8"/>
    <w:rsid w:val="00787F1E"/>
    <w:rsid w:val="007976DC"/>
    <w:rsid w:val="007A009B"/>
    <w:rsid w:val="007A5315"/>
    <w:rsid w:val="007B1C99"/>
    <w:rsid w:val="007C294A"/>
    <w:rsid w:val="007D4079"/>
    <w:rsid w:val="007E0328"/>
    <w:rsid w:val="007E45A7"/>
    <w:rsid w:val="007E6DBD"/>
    <w:rsid w:val="00811DDF"/>
    <w:rsid w:val="0081767F"/>
    <w:rsid w:val="0081771F"/>
    <w:rsid w:val="00825735"/>
    <w:rsid w:val="00825C8E"/>
    <w:rsid w:val="0083174F"/>
    <w:rsid w:val="00831799"/>
    <w:rsid w:val="008323C6"/>
    <w:rsid w:val="00832B06"/>
    <w:rsid w:val="00837126"/>
    <w:rsid w:val="0084381F"/>
    <w:rsid w:val="00845AD0"/>
    <w:rsid w:val="008528FA"/>
    <w:rsid w:val="008536C5"/>
    <w:rsid w:val="008655CB"/>
    <w:rsid w:val="00865DDD"/>
    <w:rsid w:val="00867CD6"/>
    <w:rsid w:val="008709FE"/>
    <w:rsid w:val="0087264B"/>
    <w:rsid w:val="00874F98"/>
    <w:rsid w:val="00880CDA"/>
    <w:rsid w:val="008823A0"/>
    <w:rsid w:val="00887B60"/>
    <w:rsid w:val="00890489"/>
    <w:rsid w:val="008952E1"/>
    <w:rsid w:val="00895311"/>
    <w:rsid w:val="008A7D77"/>
    <w:rsid w:val="008B157C"/>
    <w:rsid w:val="008C4738"/>
    <w:rsid w:val="008C703F"/>
    <w:rsid w:val="008F2428"/>
    <w:rsid w:val="008F4A8C"/>
    <w:rsid w:val="008F7FAB"/>
    <w:rsid w:val="009015C7"/>
    <w:rsid w:val="009017F0"/>
    <w:rsid w:val="00936529"/>
    <w:rsid w:val="00941CB6"/>
    <w:rsid w:val="00943118"/>
    <w:rsid w:val="00943255"/>
    <w:rsid w:val="00946149"/>
    <w:rsid w:val="00955649"/>
    <w:rsid w:val="00955CA0"/>
    <w:rsid w:val="00956171"/>
    <w:rsid w:val="00957790"/>
    <w:rsid w:val="00961E4C"/>
    <w:rsid w:val="0096241F"/>
    <w:rsid w:val="009632F4"/>
    <w:rsid w:val="0096635F"/>
    <w:rsid w:val="00970E67"/>
    <w:rsid w:val="0097791F"/>
    <w:rsid w:val="00987ACB"/>
    <w:rsid w:val="009A6CCF"/>
    <w:rsid w:val="009B3E69"/>
    <w:rsid w:val="009D234F"/>
    <w:rsid w:val="009D6BE2"/>
    <w:rsid w:val="009E01FB"/>
    <w:rsid w:val="009E1B1D"/>
    <w:rsid w:val="009E2409"/>
    <w:rsid w:val="009E2D54"/>
    <w:rsid w:val="009F0C04"/>
    <w:rsid w:val="009F1717"/>
    <w:rsid w:val="009F24F5"/>
    <w:rsid w:val="009F3C56"/>
    <w:rsid w:val="009F4F11"/>
    <w:rsid w:val="00A076B9"/>
    <w:rsid w:val="00A15C67"/>
    <w:rsid w:val="00A165EC"/>
    <w:rsid w:val="00A16BD3"/>
    <w:rsid w:val="00A2646D"/>
    <w:rsid w:val="00A37FAB"/>
    <w:rsid w:val="00A404E0"/>
    <w:rsid w:val="00A438A8"/>
    <w:rsid w:val="00A4443D"/>
    <w:rsid w:val="00A50438"/>
    <w:rsid w:val="00A601D5"/>
    <w:rsid w:val="00A643CC"/>
    <w:rsid w:val="00A65E19"/>
    <w:rsid w:val="00A677D5"/>
    <w:rsid w:val="00A853EC"/>
    <w:rsid w:val="00A8752B"/>
    <w:rsid w:val="00A87634"/>
    <w:rsid w:val="00A91E86"/>
    <w:rsid w:val="00A93ADB"/>
    <w:rsid w:val="00A96594"/>
    <w:rsid w:val="00A968AC"/>
    <w:rsid w:val="00A9692D"/>
    <w:rsid w:val="00A97997"/>
    <w:rsid w:val="00A97B01"/>
    <w:rsid w:val="00AA514E"/>
    <w:rsid w:val="00AA51EF"/>
    <w:rsid w:val="00AA67D7"/>
    <w:rsid w:val="00AB2C79"/>
    <w:rsid w:val="00AB4310"/>
    <w:rsid w:val="00AD55E4"/>
    <w:rsid w:val="00AD75AA"/>
    <w:rsid w:val="00AE102B"/>
    <w:rsid w:val="00AE2A28"/>
    <w:rsid w:val="00AF00C5"/>
    <w:rsid w:val="00AF067A"/>
    <w:rsid w:val="00AF2F7E"/>
    <w:rsid w:val="00AF549F"/>
    <w:rsid w:val="00B12933"/>
    <w:rsid w:val="00B13B5A"/>
    <w:rsid w:val="00B143B2"/>
    <w:rsid w:val="00B15653"/>
    <w:rsid w:val="00B1627C"/>
    <w:rsid w:val="00B23971"/>
    <w:rsid w:val="00B24997"/>
    <w:rsid w:val="00B26FC6"/>
    <w:rsid w:val="00B330E6"/>
    <w:rsid w:val="00B363CD"/>
    <w:rsid w:val="00B36AB1"/>
    <w:rsid w:val="00B37D1E"/>
    <w:rsid w:val="00B50643"/>
    <w:rsid w:val="00B75038"/>
    <w:rsid w:val="00B774BE"/>
    <w:rsid w:val="00B82AE9"/>
    <w:rsid w:val="00B90475"/>
    <w:rsid w:val="00B92591"/>
    <w:rsid w:val="00B93839"/>
    <w:rsid w:val="00B951B9"/>
    <w:rsid w:val="00B96DB4"/>
    <w:rsid w:val="00BA380B"/>
    <w:rsid w:val="00BA6224"/>
    <w:rsid w:val="00BA6DF8"/>
    <w:rsid w:val="00BC26FA"/>
    <w:rsid w:val="00BC2D6C"/>
    <w:rsid w:val="00BC5E1B"/>
    <w:rsid w:val="00BD2EC5"/>
    <w:rsid w:val="00BD6503"/>
    <w:rsid w:val="00BE1EBA"/>
    <w:rsid w:val="00BE6846"/>
    <w:rsid w:val="00BF397A"/>
    <w:rsid w:val="00C04546"/>
    <w:rsid w:val="00C06B01"/>
    <w:rsid w:val="00C12264"/>
    <w:rsid w:val="00C1637E"/>
    <w:rsid w:val="00C16E84"/>
    <w:rsid w:val="00C2012A"/>
    <w:rsid w:val="00C261D7"/>
    <w:rsid w:val="00C32EB0"/>
    <w:rsid w:val="00C463EE"/>
    <w:rsid w:val="00C56D83"/>
    <w:rsid w:val="00C6757E"/>
    <w:rsid w:val="00C70977"/>
    <w:rsid w:val="00C7293F"/>
    <w:rsid w:val="00C7419A"/>
    <w:rsid w:val="00C745FA"/>
    <w:rsid w:val="00C84477"/>
    <w:rsid w:val="00C85336"/>
    <w:rsid w:val="00C86361"/>
    <w:rsid w:val="00C92CF9"/>
    <w:rsid w:val="00CA1B27"/>
    <w:rsid w:val="00CA5D30"/>
    <w:rsid w:val="00CB5D1A"/>
    <w:rsid w:val="00CC505D"/>
    <w:rsid w:val="00CC670A"/>
    <w:rsid w:val="00CC74BA"/>
    <w:rsid w:val="00CD1C64"/>
    <w:rsid w:val="00CD5530"/>
    <w:rsid w:val="00CE075F"/>
    <w:rsid w:val="00CE128E"/>
    <w:rsid w:val="00CE314C"/>
    <w:rsid w:val="00CE5087"/>
    <w:rsid w:val="00CE538C"/>
    <w:rsid w:val="00CF5178"/>
    <w:rsid w:val="00CF66DE"/>
    <w:rsid w:val="00D02303"/>
    <w:rsid w:val="00D0343B"/>
    <w:rsid w:val="00D069AC"/>
    <w:rsid w:val="00D128E7"/>
    <w:rsid w:val="00D179F0"/>
    <w:rsid w:val="00D34905"/>
    <w:rsid w:val="00D37438"/>
    <w:rsid w:val="00D43CCC"/>
    <w:rsid w:val="00D44B7D"/>
    <w:rsid w:val="00D45032"/>
    <w:rsid w:val="00D4679B"/>
    <w:rsid w:val="00D57D7F"/>
    <w:rsid w:val="00D87C5B"/>
    <w:rsid w:val="00D949AB"/>
    <w:rsid w:val="00DA1838"/>
    <w:rsid w:val="00DA3113"/>
    <w:rsid w:val="00DA3955"/>
    <w:rsid w:val="00DA3F69"/>
    <w:rsid w:val="00DA5985"/>
    <w:rsid w:val="00DA645E"/>
    <w:rsid w:val="00DC485D"/>
    <w:rsid w:val="00DC6612"/>
    <w:rsid w:val="00DC79DE"/>
    <w:rsid w:val="00DD471E"/>
    <w:rsid w:val="00DD59E9"/>
    <w:rsid w:val="00DE23DB"/>
    <w:rsid w:val="00DE5983"/>
    <w:rsid w:val="00DE6640"/>
    <w:rsid w:val="00DF03A3"/>
    <w:rsid w:val="00DF6430"/>
    <w:rsid w:val="00DF6ABE"/>
    <w:rsid w:val="00E01062"/>
    <w:rsid w:val="00E16533"/>
    <w:rsid w:val="00E3139A"/>
    <w:rsid w:val="00E43300"/>
    <w:rsid w:val="00E54F48"/>
    <w:rsid w:val="00E55366"/>
    <w:rsid w:val="00E5769A"/>
    <w:rsid w:val="00E60F75"/>
    <w:rsid w:val="00E65A01"/>
    <w:rsid w:val="00E665E0"/>
    <w:rsid w:val="00E76F8F"/>
    <w:rsid w:val="00E81764"/>
    <w:rsid w:val="00E82935"/>
    <w:rsid w:val="00E97138"/>
    <w:rsid w:val="00EB06E2"/>
    <w:rsid w:val="00EB1277"/>
    <w:rsid w:val="00EC341B"/>
    <w:rsid w:val="00EC79DA"/>
    <w:rsid w:val="00EE386F"/>
    <w:rsid w:val="00EE6A58"/>
    <w:rsid w:val="00EE6D7A"/>
    <w:rsid w:val="00EF0854"/>
    <w:rsid w:val="00EF23CA"/>
    <w:rsid w:val="00F02556"/>
    <w:rsid w:val="00F07A67"/>
    <w:rsid w:val="00F07DCC"/>
    <w:rsid w:val="00F13C5A"/>
    <w:rsid w:val="00F141B0"/>
    <w:rsid w:val="00F15674"/>
    <w:rsid w:val="00F162F0"/>
    <w:rsid w:val="00F16650"/>
    <w:rsid w:val="00F17016"/>
    <w:rsid w:val="00F2323A"/>
    <w:rsid w:val="00F35368"/>
    <w:rsid w:val="00F45A90"/>
    <w:rsid w:val="00F4626B"/>
    <w:rsid w:val="00F61C5F"/>
    <w:rsid w:val="00F621F4"/>
    <w:rsid w:val="00F73962"/>
    <w:rsid w:val="00F74E96"/>
    <w:rsid w:val="00F8367E"/>
    <w:rsid w:val="00F83F54"/>
    <w:rsid w:val="00F87802"/>
    <w:rsid w:val="00F9334F"/>
    <w:rsid w:val="00FA5F77"/>
    <w:rsid w:val="00FA7841"/>
    <w:rsid w:val="00FC49E2"/>
    <w:rsid w:val="00FD5867"/>
    <w:rsid w:val="00FE0240"/>
    <w:rsid w:val="00FF7ACA"/>
    <w:rsid w:val="01D6466C"/>
    <w:rsid w:val="02963DEE"/>
    <w:rsid w:val="03320D24"/>
    <w:rsid w:val="04121B4B"/>
    <w:rsid w:val="052E47BF"/>
    <w:rsid w:val="068723D9"/>
    <w:rsid w:val="07595930"/>
    <w:rsid w:val="077B2C9A"/>
    <w:rsid w:val="07B41138"/>
    <w:rsid w:val="0BD2164A"/>
    <w:rsid w:val="0C387898"/>
    <w:rsid w:val="0D295412"/>
    <w:rsid w:val="0D437EC5"/>
    <w:rsid w:val="0E7019A5"/>
    <w:rsid w:val="12435D4E"/>
    <w:rsid w:val="14061EF9"/>
    <w:rsid w:val="148C0722"/>
    <w:rsid w:val="14B00732"/>
    <w:rsid w:val="14CB5B87"/>
    <w:rsid w:val="15190FE8"/>
    <w:rsid w:val="15C23C1B"/>
    <w:rsid w:val="179B2D93"/>
    <w:rsid w:val="180E4FBF"/>
    <w:rsid w:val="197C1B46"/>
    <w:rsid w:val="1A562397"/>
    <w:rsid w:val="1B137527"/>
    <w:rsid w:val="1B662AAD"/>
    <w:rsid w:val="1D027F91"/>
    <w:rsid w:val="1D9B6A7B"/>
    <w:rsid w:val="1F2B3DF2"/>
    <w:rsid w:val="221B2AD3"/>
    <w:rsid w:val="23D252E7"/>
    <w:rsid w:val="25AC730F"/>
    <w:rsid w:val="277327DA"/>
    <w:rsid w:val="29051210"/>
    <w:rsid w:val="2A207299"/>
    <w:rsid w:val="2B7E174D"/>
    <w:rsid w:val="2D40315E"/>
    <w:rsid w:val="329D070B"/>
    <w:rsid w:val="32AE6E38"/>
    <w:rsid w:val="348F2E18"/>
    <w:rsid w:val="367706AE"/>
    <w:rsid w:val="389C6272"/>
    <w:rsid w:val="38F023FD"/>
    <w:rsid w:val="3B1C371D"/>
    <w:rsid w:val="3CD20A9E"/>
    <w:rsid w:val="3D8A653D"/>
    <w:rsid w:val="3F276F21"/>
    <w:rsid w:val="40505BE4"/>
    <w:rsid w:val="41C90947"/>
    <w:rsid w:val="457345FE"/>
    <w:rsid w:val="46041694"/>
    <w:rsid w:val="46C914B2"/>
    <w:rsid w:val="478D4D9A"/>
    <w:rsid w:val="47E03EC6"/>
    <w:rsid w:val="4C7B1665"/>
    <w:rsid w:val="4C971A10"/>
    <w:rsid w:val="4F3F173E"/>
    <w:rsid w:val="5113692B"/>
    <w:rsid w:val="515C4B98"/>
    <w:rsid w:val="53EF3AFC"/>
    <w:rsid w:val="54A35606"/>
    <w:rsid w:val="59561CAE"/>
    <w:rsid w:val="5B4D35A4"/>
    <w:rsid w:val="5CAC0038"/>
    <w:rsid w:val="5CBD2E04"/>
    <w:rsid w:val="5D37290F"/>
    <w:rsid w:val="5D47277C"/>
    <w:rsid w:val="5D656192"/>
    <w:rsid w:val="5ED4180D"/>
    <w:rsid w:val="5EED058A"/>
    <w:rsid w:val="5FA479ED"/>
    <w:rsid w:val="615F7206"/>
    <w:rsid w:val="64844B3B"/>
    <w:rsid w:val="66235ED7"/>
    <w:rsid w:val="688C15BA"/>
    <w:rsid w:val="69016156"/>
    <w:rsid w:val="696E67A2"/>
    <w:rsid w:val="69866811"/>
    <w:rsid w:val="6B2F5957"/>
    <w:rsid w:val="6B696601"/>
    <w:rsid w:val="6BE71057"/>
    <w:rsid w:val="70D77F4A"/>
    <w:rsid w:val="71D85855"/>
    <w:rsid w:val="728466BC"/>
    <w:rsid w:val="737F297C"/>
    <w:rsid w:val="76E74A1F"/>
    <w:rsid w:val="77400C32"/>
    <w:rsid w:val="782A749D"/>
    <w:rsid w:val="7C7F0DD5"/>
    <w:rsid w:val="7CFE75C5"/>
    <w:rsid w:val="7D990812"/>
    <w:rsid w:val="7DF403C5"/>
    <w:rsid w:val="7E156974"/>
    <w:rsid w:val="7E377E28"/>
    <w:rsid w:val="7F047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8"/>
    <w:autoRedefine/>
    <w:semiHidden/>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qFormat/>
    <w:uiPriority w:val="0"/>
    <w:pPr>
      <w:adjustRightInd w:val="0"/>
      <w:spacing w:line="480" w:lineRule="atLeast"/>
      <w:textAlignment w:val="baseline"/>
    </w:pPr>
    <w:rPr>
      <w:rFonts w:hAnsi="Arial"/>
      <w:kern w:val="0"/>
      <w:sz w:val="24"/>
    </w:rPr>
  </w:style>
  <w:style w:type="paragraph" w:styleId="5">
    <w:name w:val="Normal Indent"/>
    <w:basedOn w:val="1"/>
    <w:autoRedefine/>
    <w:qFormat/>
    <w:uiPriority w:val="0"/>
    <w:pPr>
      <w:ind w:firstLine="420"/>
    </w:pPr>
    <w:rPr>
      <w:rFonts w:ascii="Calibri" w:hAnsi="Calibri" w:eastAsia="宋体" w:cs="Times New Roman"/>
      <w:szCs w:val="20"/>
    </w:rPr>
  </w:style>
  <w:style w:type="paragraph" w:styleId="6">
    <w:name w:val="toa heading"/>
    <w:basedOn w:val="1"/>
    <w:next w:val="1"/>
    <w:autoRedefine/>
    <w:qFormat/>
    <w:uiPriority w:val="0"/>
    <w:pPr>
      <w:spacing w:before="120"/>
    </w:pPr>
    <w:rPr>
      <w:rFonts w:ascii="Arial" w:hAnsi="Arial" w:eastAsia="宋体" w:cs="Times New Roman"/>
      <w:sz w:val="24"/>
      <w:szCs w:val="20"/>
    </w:rPr>
  </w:style>
  <w:style w:type="paragraph" w:styleId="7">
    <w:name w:val="Body Text"/>
    <w:basedOn w:val="1"/>
    <w:link w:val="21"/>
    <w:autoRedefine/>
    <w:qFormat/>
    <w:uiPriority w:val="0"/>
    <w:pPr>
      <w:spacing w:after="120"/>
    </w:pPr>
  </w:style>
  <w:style w:type="paragraph" w:styleId="8">
    <w:name w:val="Body Text Indent"/>
    <w:basedOn w:val="1"/>
    <w:link w:val="32"/>
    <w:autoRedefine/>
    <w:qFormat/>
    <w:uiPriority w:val="0"/>
    <w:pPr>
      <w:spacing w:after="120"/>
      <w:ind w:left="420" w:leftChars="200"/>
    </w:pPr>
  </w:style>
  <w:style w:type="paragraph" w:styleId="9">
    <w:name w:val="Plain Text"/>
    <w:basedOn w:val="1"/>
    <w:qFormat/>
    <w:uiPriority w:val="0"/>
    <w:rPr>
      <w:rFonts w:ascii="宋体" w:hAnsi="Courier New"/>
      <w:kern w:val="0"/>
      <w:sz w:val="24"/>
      <w:szCs w:val="20"/>
    </w:rPr>
  </w:style>
  <w:style w:type="paragraph" w:styleId="10">
    <w:name w:val="footer"/>
    <w:basedOn w:val="1"/>
    <w:link w:val="20"/>
    <w:autoRedefine/>
    <w:qFormat/>
    <w:uiPriority w:val="99"/>
    <w:pPr>
      <w:tabs>
        <w:tab w:val="center" w:pos="4153"/>
        <w:tab w:val="right" w:pos="8306"/>
      </w:tabs>
      <w:snapToGrid w:val="0"/>
      <w:jc w:val="left"/>
    </w:pPr>
    <w:rPr>
      <w:sz w:val="18"/>
      <w:szCs w:val="18"/>
    </w:rPr>
  </w:style>
  <w:style w:type="paragraph" w:styleId="11">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Autospacing="1" w:afterAutospacing="1"/>
      <w:jc w:val="left"/>
    </w:pPr>
    <w:rPr>
      <w:rFonts w:ascii="Verdana" w:hAnsi="Verdana" w:eastAsia="Verdana" w:cs="Times New Roman"/>
      <w:kern w:val="0"/>
      <w:sz w:val="18"/>
      <w:szCs w:val="18"/>
    </w:r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22"/>
    <w:rPr>
      <w:b/>
    </w:rPr>
  </w:style>
  <w:style w:type="character" w:styleId="17">
    <w:name w:val="page number"/>
    <w:autoRedefine/>
    <w:qFormat/>
    <w:uiPriority w:val="0"/>
  </w:style>
  <w:style w:type="character" w:styleId="18">
    <w:name w:val="Hyperlink"/>
    <w:basedOn w:val="15"/>
    <w:autoRedefine/>
    <w:qFormat/>
    <w:uiPriority w:val="0"/>
    <w:rPr>
      <w:color w:val="0563C1" w:themeColor="hyperlink"/>
      <w:u w:val="single"/>
      <w14:textFill>
        <w14:solidFill>
          <w14:schemeClr w14:val="hlink"/>
        </w14:solidFill>
      </w14:textFill>
    </w:rPr>
  </w:style>
  <w:style w:type="character" w:customStyle="1" w:styleId="19">
    <w:name w:val="页眉 Char"/>
    <w:basedOn w:val="15"/>
    <w:link w:val="11"/>
    <w:autoRedefine/>
    <w:qFormat/>
    <w:uiPriority w:val="99"/>
    <w:rPr>
      <w:rFonts w:asciiTheme="minorHAnsi" w:hAnsiTheme="minorHAnsi" w:eastAsiaTheme="minorEastAsia" w:cstheme="minorBidi"/>
      <w:kern w:val="2"/>
      <w:sz w:val="18"/>
      <w:szCs w:val="18"/>
    </w:rPr>
  </w:style>
  <w:style w:type="character" w:customStyle="1" w:styleId="20">
    <w:name w:val="页脚 Char"/>
    <w:basedOn w:val="15"/>
    <w:link w:val="10"/>
    <w:autoRedefine/>
    <w:qFormat/>
    <w:uiPriority w:val="0"/>
    <w:rPr>
      <w:rFonts w:asciiTheme="minorHAnsi" w:hAnsiTheme="minorHAnsi" w:eastAsiaTheme="minorEastAsia" w:cstheme="minorBidi"/>
      <w:kern w:val="2"/>
      <w:sz w:val="18"/>
      <w:szCs w:val="18"/>
    </w:rPr>
  </w:style>
  <w:style w:type="character" w:customStyle="1" w:styleId="21">
    <w:name w:val="正文文本 Char"/>
    <w:basedOn w:val="15"/>
    <w:link w:val="7"/>
    <w:autoRedefine/>
    <w:qFormat/>
    <w:uiPriority w:val="0"/>
    <w:rPr>
      <w:rFonts w:asciiTheme="minorHAnsi" w:hAnsiTheme="minorHAnsi" w:eastAsiaTheme="minorEastAsia" w:cstheme="minorBidi"/>
      <w:kern w:val="2"/>
      <w:sz w:val="21"/>
      <w:szCs w:val="24"/>
    </w:rPr>
  </w:style>
  <w:style w:type="paragraph" w:customStyle="1" w:styleId="22">
    <w:name w:val="xl24"/>
    <w:basedOn w:val="1"/>
    <w:autoRedefine/>
    <w:qFormat/>
    <w:uiPriority w:val="0"/>
    <w:pPr>
      <w:widowControl/>
      <w:spacing w:before="100" w:beforeAutospacing="1" w:after="100" w:afterAutospacing="1"/>
      <w:jc w:val="center"/>
    </w:pPr>
    <w:rPr>
      <w:rFonts w:ascii="Arial Unicode MS" w:hAnsi="Arial Unicode MS" w:eastAsia="Arial Unicode MS" w:cs="Times New Roman"/>
      <w:kern w:val="0"/>
      <w:sz w:val="32"/>
      <w:szCs w:val="20"/>
    </w:rPr>
  </w:style>
  <w:style w:type="paragraph" w:customStyle="1" w:styleId="23">
    <w:name w:val="xl27"/>
    <w:basedOn w:val="1"/>
    <w:autoRedefine/>
    <w:qFormat/>
    <w:uiPriority w:val="0"/>
    <w:pPr>
      <w:widowControl/>
      <w:spacing w:before="100" w:beforeAutospacing="1" w:after="100" w:afterAutospacing="1"/>
      <w:jc w:val="center"/>
      <w:textAlignment w:val="center"/>
    </w:pPr>
    <w:rPr>
      <w:rFonts w:ascii="Arial Unicode MS" w:hAnsi="Arial Unicode MS" w:eastAsia="Arial Unicode MS" w:cs="Times New Roman"/>
      <w:kern w:val="0"/>
      <w:sz w:val="24"/>
      <w:szCs w:val="20"/>
    </w:rPr>
  </w:style>
  <w:style w:type="paragraph" w:customStyle="1" w:styleId="24">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5">
    <w:name w:val="List Paragraph"/>
    <w:basedOn w:val="1"/>
    <w:autoRedefine/>
    <w:qFormat/>
    <w:uiPriority w:val="1"/>
    <w:pPr>
      <w:ind w:firstLine="420" w:firstLineChars="200"/>
    </w:pPr>
    <w:rPr>
      <w:rFonts w:ascii="Calibri" w:hAnsi="Calibri" w:eastAsia="宋体" w:cs="Times New Roman"/>
      <w:szCs w:val="20"/>
    </w:rPr>
  </w:style>
  <w:style w:type="paragraph" w:customStyle="1" w:styleId="26">
    <w:name w:val="Style1"/>
    <w:autoRedefine/>
    <w:qFormat/>
    <w:uiPriority w:val="0"/>
    <w:pPr>
      <w:spacing w:after="120"/>
      <w:jc w:val="both"/>
    </w:pPr>
    <w:rPr>
      <w:rFonts w:ascii="Calibri" w:hAnsi="Calibri" w:eastAsia="Times New Roman" w:cs="Times New Roman"/>
      <w:color w:val="000000"/>
      <w:spacing w:val="-3"/>
      <w:sz w:val="24"/>
      <w:szCs w:val="24"/>
      <w:lang w:val="en-US" w:eastAsia="zh-CN" w:bidi="ar-SA"/>
    </w:rPr>
  </w:style>
  <w:style w:type="character" w:customStyle="1" w:styleId="27">
    <w:name w:val="未处理的提及1"/>
    <w:basedOn w:val="15"/>
    <w:autoRedefine/>
    <w:semiHidden/>
    <w:unhideWhenUsed/>
    <w:qFormat/>
    <w:uiPriority w:val="99"/>
    <w:rPr>
      <w:color w:val="605E5C"/>
      <w:shd w:val="clear" w:color="auto" w:fill="E1DFDD"/>
    </w:rPr>
  </w:style>
  <w:style w:type="character" w:customStyle="1" w:styleId="28">
    <w:name w:val="标题 3 Char"/>
    <w:basedOn w:val="15"/>
    <w:link w:val="4"/>
    <w:autoRedefine/>
    <w:semiHidden/>
    <w:qFormat/>
    <w:uiPriority w:val="0"/>
    <w:rPr>
      <w:rFonts w:asciiTheme="minorHAnsi" w:hAnsiTheme="minorHAnsi" w:eastAsiaTheme="minorEastAsia" w:cstheme="minorBidi"/>
      <w:b/>
      <w:bCs/>
      <w:kern w:val="2"/>
      <w:sz w:val="32"/>
      <w:szCs w:val="32"/>
    </w:rPr>
  </w:style>
  <w:style w:type="paragraph" w:customStyle="1" w:styleId="29">
    <w:name w:val="列表段落1"/>
    <w:basedOn w:val="1"/>
    <w:autoRedefine/>
    <w:qFormat/>
    <w:uiPriority w:val="34"/>
    <w:pPr>
      <w:widowControl/>
      <w:ind w:firstLine="420" w:firstLineChars="200"/>
      <w:jc w:val="left"/>
    </w:pPr>
    <w:rPr>
      <w:rFonts w:ascii="Times New Roman" w:hAnsi="Times New Roman" w:eastAsia="宋体" w:cs="Times New Roman"/>
      <w:kern w:val="0"/>
      <w:sz w:val="20"/>
      <w:szCs w:val="20"/>
    </w:rPr>
  </w:style>
  <w:style w:type="paragraph" w:customStyle="1" w:styleId="30">
    <w:name w:val="Table Paragraph"/>
    <w:basedOn w:val="1"/>
    <w:autoRedefine/>
    <w:qFormat/>
    <w:uiPriority w:val="1"/>
    <w:rPr>
      <w:rFonts w:ascii="宋体" w:hAnsi="宋体" w:eastAsia="宋体" w:cs="宋体"/>
      <w:lang w:val="zh-CN" w:bidi="zh-CN"/>
    </w:rPr>
  </w:style>
  <w:style w:type="paragraph" w:customStyle="1" w:styleId="31">
    <w:name w:val="样式3"/>
    <w:basedOn w:val="1"/>
    <w:autoRedefine/>
    <w:qFormat/>
    <w:uiPriority w:val="99"/>
    <w:pPr>
      <w:widowControl/>
      <w:spacing w:line="480" w:lineRule="exact"/>
      <w:jc w:val="center"/>
    </w:pPr>
    <w:rPr>
      <w:rFonts w:ascii="Arial" w:hAnsi="Arial" w:eastAsia="黑体" w:cs="Times New Roman"/>
      <w:spacing w:val="6"/>
      <w:kern w:val="0"/>
      <w:sz w:val="32"/>
      <w:szCs w:val="20"/>
    </w:rPr>
  </w:style>
  <w:style w:type="character" w:customStyle="1" w:styleId="32">
    <w:name w:val="正文文本缩进 Char"/>
    <w:basedOn w:val="15"/>
    <w:link w:val="8"/>
    <w:autoRedefine/>
    <w:qFormat/>
    <w:uiPriority w:val="0"/>
    <w:rPr>
      <w:rFonts w:asciiTheme="minorHAnsi" w:hAnsiTheme="minorHAnsi" w:eastAsiaTheme="minorEastAsia" w:cstheme="minorBidi"/>
      <w:kern w:val="2"/>
      <w:sz w:val="21"/>
      <w:szCs w:val="24"/>
    </w:rPr>
  </w:style>
  <w:style w:type="character" w:customStyle="1" w:styleId="33">
    <w:name w:val="font11"/>
    <w:basedOn w:val="15"/>
    <w:autoRedefine/>
    <w:qFormat/>
    <w:uiPriority w:val="0"/>
    <w:rPr>
      <w:rFonts w:hint="eastAsia" w:ascii="仿宋_GB2312" w:eastAsia="仿宋_GB2312" w:cs="仿宋_GB2312"/>
      <w:color w:val="000000"/>
      <w:sz w:val="32"/>
      <w:szCs w:val="32"/>
      <w:u w:val="none"/>
    </w:rPr>
  </w:style>
  <w:style w:type="paragraph" w:customStyle="1" w:styleId="34">
    <w:name w:val="p0"/>
    <w:basedOn w:val="1"/>
    <w:qFormat/>
    <w:uiPriority w:val="0"/>
    <w:pPr>
      <w:overflowPunct/>
      <w:autoSpaceDE/>
      <w:autoSpaceDN/>
      <w:adjustRightInd/>
      <w:textAlignment w:val="auto"/>
    </w:pPr>
  </w:style>
  <w:style w:type="paragraph" w:customStyle="1" w:styleId="35">
    <w:name w:val="¡¡¡¡¨¬¬¡¡¡¡¨¬¬?¡¡¡¡ì¬¡¡¡¨¬¡¡¨¬¡¡¡¡¨¬¬o????¡¡¡¡ì¬¡¡¡¨¬¡¡¨¬?"/>
    <w:basedOn w:val="1"/>
    <w:qFormat/>
    <w:uiPriority w:val="0"/>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5075</Words>
  <Characters>5374</Characters>
  <Lines>20</Lines>
  <Paragraphs>5</Paragraphs>
  <TotalTime>3</TotalTime>
  <ScaleCrop>false</ScaleCrop>
  <LinksUpToDate>false</LinksUpToDate>
  <CharactersWithSpaces>6603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2023-05-22T03:27:00Z</dcterms:created>
  <dc:creator>小娅</dc:creator>
  <cp:lastModifiedBy>~@_@~</cp:lastModifiedBy>
  <dcterms:modified xsi:type="dcterms:W3CDTF">2025-10-14T00:39:38Z</dcterms:modified>
  <cp:revision>382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200C8162F4304F09882C14A6B52D98BE_13</vt:lpwstr>
  </property>
  <property fmtid="{D5CDD505-2E9C-101B-9397-08002B2CF9AE}" pid="4" name="KSOTemplateDocerSaveRecord">
    <vt:lpwstr>eyJoZGlkIjoiMzEwNTM5NzYwMDRjMzkwZTVkZjY2ODkwMGIxNGU0OTUiLCJ1c2VySWQiOiIzMTIwNDg3ODMifQ==</vt:lpwstr>
  </property>
</Properties>
</file>