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F2D90">
      <w:pPr>
        <w:jc w:val="center"/>
        <w:rPr>
          <w:rFonts w:ascii="Times New Roman" w:hAnsi="Times New Roman" w:cs="Times New Roman" w:eastAsiaTheme="majorEastAsia"/>
          <w:b/>
          <w:color w:val="000000"/>
          <w:sz w:val="32"/>
          <w:szCs w:val="32"/>
        </w:rPr>
      </w:pPr>
      <w:bookmarkStart w:id="22" w:name="_GoBack"/>
      <w:bookmarkEnd w:id="22"/>
      <w:r>
        <w:rPr>
          <w:rFonts w:ascii="Times New Roman" w:hAnsi="Times New Roman" w:cs="Times New Roman" w:eastAsiaTheme="majorEastAsia"/>
          <w:b/>
          <w:color w:val="000000"/>
          <w:sz w:val="32"/>
          <w:szCs w:val="32"/>
        </w:rPr>
        <w:t> </w:t>
      </w:r>
    </w:p>
    <w:p w14:paraId="580EAA4D">
      <w:pPr>
        <w:jc w:val="center"/>
        <w:rPr>
          <w:rFonts w:ascii="Times New Roman" w:hAnsi="Times New Roman" w:eastAsia="黑体" w:cs="Times New Roman"/>
          <w:bCs/>
          <w:color w:val="000000"/>
          <w:kern w:val="0"/>
          <w:sz w:val="44"/>
          <w:szCs w:val="44"/>
          <w:lang w:bidi="ar"/>
        </w:rPr>
      </w:pPr>
    </w:p>
    <w:p w14:paraId="082564AC">
      <w:pPr>
        <w:jc w:val="center"/>
        <w:rPr>
          <w:rFonts w:ascii="Times New Roman" w:hAnsi="Times New Roman" w:eastAsia="黑体" w:cs="Times New Roman"/>
          <w:bCs/>
          <w:color w:val="000000"/>
          <w:kern w:val="0"/>
          <w:sz w:val="44"/>
          <w:szCs w:val="44"/>
          <w:lang w:bidi="ar"/>
        </w:rPr>
      </w:pPr>
    </w:p>
    <w:p w14:paraId="0D63D248">
      <w:pPr>
        <w:jc w:val="center"/>
        <w:rPr>
          <w:rFonts w:ascii="Times New Roman" w:hAnsi="Times New Roman" w:eastAsia="黑体" w:cs="Times New Roman"/>
          <w:bCs/>
          <w:color w:val="000000"/>
          <w:kern w:val="0"/>
          <w:sz w:val="44"/>
          <w:szCs w:val="44"/>
          <w:lang w:bidi="ar"/>
        </w:rPr>
      </w:pPr>
    </w:p>
    <w:p w14:paraId="52687FB6">
      <w:pPr>
        <w:jc w:val="center"/>
        <w:rPr>
          <w:rFonts w:ascii="Times New Roman" w:hAnsi="Times New Roman" w:eastAsia="黑体" w:cs="Times New Roman"/>
          <w:bCs/>
          <w:color w:val="000000"/>
          <w:kern w:val="0"/>
          <w:sz w:val="44"/>
          <w:szCs w:val="44"/>
          <w:lang w:bidi="ar"/>
        </w:rPr>
      </w:pPr>
    </w:p>
    <w:p w14:paraId="54FE936A">
      <w:pPr>
        <w:jc w:val="center"/>
        <w:rPr>
          <w:rFonts w:ascii="Times New Roman" w:hAnsi="Times New Roman" w:eastAsia="黑体" w:cs="Times New Roman"/>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中国广电山东网络有限公司</w:t>
      </w:r>
      <w:r>
        <w:rPr>
          <w:rFonts w:hint="eastAsia" w:ascii="方正小标宋简体" w:hAnsi="方正小标宋简体" w:eastAsia="方正小标宋简体" w:cs="方正小标宋简体"/>
          <w:bCs/>
          <w:color w:val="000000"/>
          <w:kern w:val="0"/>
          <w:sz w:val="44"/>
          <w:szCs w:val="44"/>
          <w:lang w:eastAsia="zh-CN" w:bidi="ar"/>
        </w:rPr>
        <w:t>享TV业务支撑平台扩容采购项目</w:t>
      </w:r>
      <w:r>
        <w:rPr>
          <w:rFonts w:hint="eastAsia" w:ascii="方正小标宋简体" w:hAnsi="方正小标宋简体" w:eastAsia="方正小标宋简体" w:cs="方正小标宋简体"/>
          <w:bCs/>
          <w:color w:val="000000"/>
          <w:kern w:val="0"/>
          <w:sz w:val="44"/>
          <w:szCs w:val="44"/>
          <w:lang w:bidi="ar"/>
        </w:rPr>
        <w:t>询价文件</w:t>
      </w:r>
    </w:p>
    <w:p w14:paraId="2976B4A4">
      <w:pPr>
        <w:jc w:val="center"/>
        <w:rPr>
          <w:rFonts w:ascii="Times New Roman" w:hAnsi="Times New Roman" w:cs="Times New Roman"/>
          <w:sz w:val="44"/>
        </w:rPr>
      </w:pPr>
    </w:p>
    <w:p w14:paraId="2AC3D6B3">
      <w:pPr>
        <w:jc w:val="center"/>
        <w:rPr>
          <w:rFonts w:ascii="Times New Roman" w:hAnsi="Times New Roman" w:cs="Times New Roman"/>
          <w:sz w:val="44"/>
        </w:rPr>
      </w:pPr>
    </w:p>
    <w:p w14:paraId="1A98DBEE">
      <w:pPr>
        <w:jc w:val="center"/>
        <w:rPr>
          <w:rFonts w:ascii="Times New Roman" w:hAnsi="Times New Roman" w:eastAsia="黑体" w:cs="Times New Roman"/>
          <w:sz w:val="44"/>
        </w:rPr>
      </w:pPr>
    </w:p>
    <w:p w14:paraId="5B114D98">
      <w:pPr>
        <w:jc w:val="center"/>
        <w:rPr>
          <w:rFonts w:ascii="Times New Roman" w:hAnsi="Times New Roman" w:eastAsia="黑体" w:cs="Times New Roman"/>
          <w:sz w:val="44"/>
        </w:rPr>
      </w:pPr>
    </w:p>
    <w:p w14:paraId="49279EC5">
      <w:pPr>
        <w:spacing w:line="360" w:lineRule="auto"/>
        <w:jc w:val="center"/>
        <w:rPr>
          <w:rFonts w:ascii="Times New Roman" w:hAnsi="Times New Roman" w:eastAsia="黑体" w:cs="Times New Roman"/>
          <w:sz w:val="44"/>
        </w:rPr>
      </w:pPr>
    </w:p>
    <w:p w14:paraId="7630D4B7">
      <w:pPr>
        <w:spacing w:line="360" w:lineRule="auto"/>
        <w:jc w:val="center"/>
        <w:rPr>
          <w:rFonts w:ascii="Times New Roman" w:hAnsi="Times New Roman" w:eastAsia="黑体" w:cs="Times New Roman"/>
          <w:sz w:val="44"/>
        </w:rPr>
      </w:pPr>
    </w:p>
    <w:p w14:paraId="472981A7">
      <w:pPr>
        <w:spacing w:line="360" w:lineRule="auto"/>
        <w:jc w:val="center"/>
        <w:rPr>
          <w:rFonts w:ascii="Times New Roman" w:hAnsi="Times New Roman" w:eastAsia="黑体" w:cs="Times New Roman"/>
          <w:sz w:val="44"/>
        </w:rPr>
      </w:pPr>
    </w:p>
    <w:p w14:paraId="160B634D">
      <w:pPr>
        <w:spacing w:line="360" w:lineRule="auto"/>
        <w:jc w:val="center"/>
        <w:rPr>
          <w:rFonts w:ascii="Times New Roman" w:hAnsi="Times New Roman" w:eastAsia="黑体" w:cs="Times New Roman"/>
          <w:sz w:val="44"/>
        </w:rPr>
      </w:pPr>
    </w:p>
    <w:p w14:paraId="3122A029">
      <w:pPr>
        <w:spacing w:line="360" w:lineRule="auto"/>
        <w:jc w:val="center"/>
        <w:rPr>
          <w:rFonts w:ascii="Times New Roman" w:hAnsi="Times New Roman" w:eastAsia="黑体" w:cs="Times New Roman"/>
          <w:sz w:val="44"/>
        </w:rPr>
      </w:pPr>
    </w:p>
    <w:p w14:paraId="59BE613A">
      <w:pPr>
        <w:spacing w:line="360" w:lineRule="auto"/>
        <w:jc w:val="center"/>
        <w:rPr>
          <w:rFonts w:ascii="Times New Roman" w:hAnsi="Times New Roman" w:eastAsia="黑体" w:cs="Times New Roman"/>
          <w:sz w:val="44"/>
        </w:rPr>
      </w:pPr>
    </w:p>
    <w:p w14:paraId="213D4395">
      <w:pPr>
        <w:pStyle w:val="12"/>
        <w:widowControl w:val="0"/>
        <w:tabs>
          <w:tab w:val="left" w:pos="4860"/>
        </w:tabs>
        <w:spacing w:before="0" w:beforeAutospacing="0" w:after="0" w:afterAutospacing="0"/>
        <w:jc w:val="both"/>
        <w:rPr>
          <w:rFonts w:ascii="Times New Roman" w:hAnsi="Times New Roman" w:eastAsia="黑体"/>
          <w:kern w:val="2"/>
        </w:rPr>
      </w:pPr>
    </w:p>
    <w:p w14:paraId="6802F98A">
      <w:pPr>
        <w:jc w:val="center"/>
        <w:rPr>
          <w:rFonts w:hint="eastAsia"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二○二</w:t>
      </w:r>
      <w:r>
        <w:rPr>
          <w:rFonts w:hint="eastAsia" w:ascii="方正小标宋简体" w:hAnsi="方正小标宋简体" w:eastAsia="方正小标宋简体" w:cs="方正小标宋简体"/>
          <w:bCs/>
          <w:color w:val="000000"/>
          <w:kern w:val="0"/>
          <w:sz w:val="44"/>
          <w:szCs w:val="44"/>
          <w:lang w:val="en-US" w:eastAsia="zh-CN" w:bidi="ar"/>
        </w:rPr>
        <w:t>五</w:t>
      </w:r>
      <w:r>
        <w:rPr>
          <w:rFonts w:hint="eastAsia" w:ascii="方正小标宋简体" w:hAnsi="方正小标宋简体" w:eastAsia="方正小标宋简体" w:cs="方正小标宋简体"/>
          <w:bCs/>
          <w:color w:val="000000"/>
          <w:kern w:val="0"/>
          <w:sz w:val="44"/>
          <w:szCs w:val="44"/>
          <w:lang w:bidi="ar"/>
        </w:rPr>
        <w:t>年</w:t>
      </w:r>
      <w:r>
        <w:rPr>
          <w:rFonts w:hint="eastAsia" w:ascii="方正小标宋简体" w:hAnsi="方正小标宋简体" w:eastAsia="方正小标宋简体" w:cs="方正小标宋简体"/>
          <w:bCs/>
          <w:color w:val="000000"/>
          <w:kern w:val="0"/>
          <w:sz w:val="44"/>
          <w:szCs w:val="44"/>
          <w:lang w:val="en-US" w:eastAsia="zh-CN" w:bidi="ar"/>
        </w:rPr>
        <w:t>十</w:t>
      </w:r>
      <w:r>
        <w:rPr>
          <w:rFonts w:hint="eastAsia" w:ascii="方正小标宋简体" w:hAnsi="方正小标宋简体" w:eastAsia="方正小标宋简体" w:cs="方正小标宋简体"/>
          <w:bCs/>
          <w:color w:val="000000"/>
          <w:kern w:val="0"/>
          <w:sz w:val="44"/>
          <w:szCs w:val="44"/>
          <w:lang w:bidi="ar"/>
        </w:rPr>
        <w:t>月</w:t>
      </w:r>
    </w:p>
    <w:p w14:paraId="0F6042C1">
      <w:pPr>
        <w:ind w:firstLine="3600" w:firstLineChars="1000"/>
        <w:rPr>
          <w:rFonts w:ascii="Times New Roman" w:hAnsi="Times New Roman" w:eastAsia="黑体" w:cs="Times New Roman"/>
          <w:sz w:val="36"/>
        </w:rPr>
      </w:pPr>
    </w:p>
    <w:p w14:paraId="627FD2D5">
      <w:pPr>
        <w:spacing w:line="500" w:lineRule="exact"/>
        <w:rPr>
          <w:rFonts w:ascii="Times New Roman" w:hAnsi="Times New Roman" w:eastAsia="黑体" w:cs="Times New Roman"/>
          <w:b/>
          <w:sz w:val="32"/>
        </w:rPr>
      </w:pPr>
    </w:p>
    <w:p w14:paraId="5E7D7DDA">
      <w:pPr>
        <w:pStyle w:val="5"/>
        <w:adjustRightInd w:val="0"/>
        <w:snapToGrid w:val="0"/>
        <w:spacing w:before="0" w:line="360" w:lineRule="auto"/>
        <w:ind w:firstLine="480" w:firstLineChars="200"/>
        <w:rPr>
          <w:rFonts w:ascii="Times New Roman" w:hAnsi="Times New Roman"/>
        </w:rPr>
      </w:pPr>
      <w:r>
        <w:rPr>
          <w:rFonts w:ascii="Times New Roman" w:hAnsi="Times New Roman"/>
        </w:rPr>
        <w:t>中国广电山东网络有限公司就</w:t>
      </w:r>
      <w:r>
        <w:rPr>
          <w:rFonts w:hint="eastAsia" w:ascii="Times New Roman" w:hAnsi="Times New Roman"/>
          <w:lang w:eastAsia="zh-CN"/>
        </w:rPr>
        <w:t>享TV业务支撑平台扩容采购项目</w:t>
      </w:r>
      <w:r>
        <w:rPr>
          <w:rFonts w:ascii="Times New Roman" w:hAnsi="Times New Roman"/>
        </w:rPr>
        <w:t>通过询价的方式进行采购，欢迎符合条件的供应商参加。</w:t>
      </w:r>
    </w:p>
    <w:p w14:paraId="39AE1008">
      <w:pPr>
        <w:pStyle w:val="5"/>
        <w:adjustRightInd w:val="0"/>
        <w:snapToGrid w:val="0"/>
        <w:spacing w:before="0" w:line="360" w:lineRule="auto"/>
        <w:rPr>
          <w:rFonts w:ascii="Times New Roman" w:hAnsi="Times New Roman"/>
        </w:rPr>
      </w:pPr>
      <w:r>
        <w:rPr>
          <w:rFonts w:ascii="Times New Roman" w:hAnsi="Times New Roman"/>
        </w:rPr>
        <w:t>一、采购人名称：中国广电山东网络有限公司</w:t>
      </w:r>
    </w:p>
    <w:p w14:paraId="0F5DA0EE">
      <w:pPr>
        <w:pStyle w:val="5"/>
        <w:adjustRightInd w:val="0"/>
        <w:snapToGrid w:val="0"/>
        <w:spacing w:before="0" w:line="360" w:lineRule="auto"/>
        <w:rPr>
          <w:rFonts w:hint="eastAsia" w:ascii="Times New Roman" w:hAnsi="Times New Roman" w:eastAsia="宋体"/>
          <w:lang w:eastAsia="zh-CN"/>
        </w:rPr>
      </w:pPr>
      <w:r>
        <w:rPr>
          <w:rFonts w:ascii="Times New Roman" w:hAnsi="Times New Roman"/>
        </w:rPr>
        <w:t>二、采购项目名称：</w:t>
      </w:r>
      <w:r>
        <w:rPr>
          <w:rFonts w:hint="eastAsia" w:ascii="Times New Roman" w:hAnsi="Times New Roman"/>
          <w:lang w:eastAsia="zh-CN"/>
        </w:rPr>
        <w:t>享TV业务支撑平台扩容采购项目</w:t>
      </w:r>
    </w:p>
    <w:p w14:paraId="5A877225">
      <w:pPr>
        <w:pStyle w:val="5"/>
        <w:adjustRightInd w:val="0"/>
        <w:snapToGrid w:val="0"/>
        <w:spacing w:before="0" w:line="360" w:lineRule="auto"/>
        <w:rPr>
          <w:rFonts w:hint="default" w:ascii="Times New Roman" w:hAnsi="Times New Roman" w:eastAsia="宋体"/>
          <w:lang w:val="en-US" w:eastAsia="zh-CN"/>
        </w:rPr>
      </w:pPr>
      <w:r>
        <w:rPr>
          <w:rFonts w:ascii="Times New Roman" w:hAnsi="Times New Roman"/>
        </w:rPr>
        <w:t>三、项目编号：SDGD202</w:t>
      </w:r>
      <w:r>
        <w:rPr>
          <w:rFonts w:hint="eastAsia" w:ascii="Times New Roman" w:hAnsi="Times New Roman"/>
          <w:lang w:val="en-US" w:eastAsia="zh-CN"/>
        </w:rPr>
        <w:t>5</w:t>
      </w:r>
      <w:r>
        <w:rPr>
          <w:rFonts w:ascii="Times New Roman" w:hAnsi="Times New Roman"/>
        </w:rPr>
        <w:t>-</w:t>
      </w:r>
      <w:r>
        <w:rPr>
          <w:rFonts w:hint="eastAsia" w:ascii="Times New Roman" w:hAnsi="Times New Roman"/>
          <w:lang w:val="en-US" w:eastAsia="zh-CN"/>
        </w:rPr>
        <w:t>1021</w:t>
      </w:r>
    </w:p>
    <w:p w14:paraId="6BDD1E6F">
      <w:pPr>
        <w:pStyle w:val="5"/>
        <w:adjustRightInd w:val="0"/>
        <w:snapToGrid w:val="0"/>
        <w:spacing w:before="0" w:line="360" w:lineRule="auto"/>
        <w:rPr>
          <w:rFonts w:ascii="Times New Roman" w:hAnsi="Times New Roman"/>
        </w:rPr>
      </w:pPr>
      <w:r>
        <w:rPr>
          <w:rFonts w:ascii="Times New Roman" w:hAnsi="Times New Roman"/>
        </w:rPr>
        <w:t>四、供应商资格要求：</w:t>
      </w:r>
    </w:p>
    <w:p w14:paraId="602000A9">
      <w:pPr>
        <w:pStyle w:val="5"/>
        <w:adjustRightInd w:val="0"/>
        <w:snapToGrid w:val="0"/>
        <w:spacing w:before="0" w:line="360" w:lineRule="auto"/>
        <w:rPr>
          <w:rFonts w:ascii="Times New Roman" w:hAnsi="Times New Roman"/>
        </w:rPr>
      </w:pPr>
      <w:r>
        <w:rPr>
          <w:rFonts w:ascii="Times New Roman" w:hAnsi="Times New Roman"/>
        </w:rPr>
        <w:t>1.</w:t>
      </w:r>
      <w:r>
        <w:rPr>
          <w:rFonts w:hint="eastAsia" w:ascii="Times New Roman" w:hAnsi="Times New Roman"/>
        </w:rPr>
        <w:t>在中华人民共和国境内注册的独立法人，需提供有效的营业执照；</w:t>
      </w:r>
    </w:p>
    <w:p w14:paraId="26AEF33D">
      <w:pPr>
        <w:pStyle w:val="5"/>
        <w:adjustRightInd w:val="0"/>
        <w:snapToGrid w:val="0"/>
        <w:spacing w:before="0" w:line="360" w:lineRule="auto"/>
        <w:rPr>
          <w:rFonts w:ascii="Times New Roman" w:hAnsi="Times New Roman"/>
        </w:rPr>
      </w:pPr>
      <w:r>
        <w:rPr>
          <w:rFonts w:ascii="Times New Roman" w:hAnsi="Times New Roman"/>
        </w:rPr>
        <w:t>2.</w:t>
      </w:r>
      <w:r>
        <w:rPr>
          <w:rFonts w:hint="eastAsia" w:ascii="Times New Roman" w:hAnsi="Times New Roman"/>
        </w:rPr>
        <w:t>具有良好的商业信誉和健全的财务会计制度，具有本项目履约能力；</w:t>
      </w:r>
    </w:p>
    <w:p w14:paraId="246C1B69">
      <w:pPr>
        <w:pStyle w:val="5"/>
        <w:adjustRightInd w:val="0"/>
        <w:snapToGrid w:val="0"/>
        <w:spacing w:before="0" w:line="360" w:lineRule="auto"/>
        <w:rPr>
          <w:rFonts w:ascii="Times New Roman" w:hAnsi="Times New Roman"/>
        </w:rPr>
      </w:pPr>
      <w:r>
        <w:rPr>
          <w:rFonts w:ascii="Times New Roman" w:hAnsi="Times New Roman"/>
        </w:rPr>
        <w:t>3.</w:t>
      </w:r>
      <w:r>
        <w:rPr>
          <w:rFonts w:hint="eastAsia" w:ascii="Times New Roman" w:hAnsi="Times New Roman"/>
        </w:rPr>
        <w:t>参加此项采购活动前三年内（</w:t>
      </w:r>
      <w:r>
        <w:rPr>
          <w:rFonts w:ascii="Times New Roman" w:hAnsi="Times New Roman"/>
        </w:rPr>
        <w:t>202</w:t>
      </w:r>
      <w:r>
        <w:rPr>
          <w:rFonts w:hint="eastAsia" w:ascii="Times New Roman" w:hAnsi="Times New Roman"/>
          <w:lang w:val="en-US" w:eastAsia="zh-CN"/>
        </w:rPr>
        <w:t>2</w:t>
      </w:r>
      <w:r>
        <w:rPr>
          <w:rFonts w:ascii="Times New Roman" w:hAnsi="Times New Roman"/>
        </w:rPr>
        <w:t xml:space="preserve"> </w:t>
      </w:r>
      <w:r>
        <w:rPr>
          <w:rFonts w:hint="eastAsia" w:ascii="Times New Roman" w:hAnsi="Times New Roman"/>
        </w:rPr>
        <w:t>年</w:t>
      </w:r>
      <w:r>
        <w:rPr>
          <w:rFonts w:ascii="Times New Roman" w:hAnsi="Times New Roman"/>
        </w:rPr>
        <w:t>1</w:t>
      </w:r>
      <w:r>
        <w:rPr>
          <w:rFonts w:hint="eastAsia" w:ascii="Times New Roman" w:hAnsi="Times New Roman"/>
        </w:rPr>
        <w:t>月</w:t>
      </w:r>
      <w:r>
        <w:rPr>
          <w:rFonts w:ascii="Times New Roman" w:hAnsi="Times New Roman"/>
        </w:rPr>
        <w:t>1</w:t>
      </w:r>
      <w:r>
        <w:rPr>
          <w:rFonts w:hint="eastAsia" w:ascii="Times New Roman" w:hAnsi="Times New Roman"/>
        </w:rPr>
        <w:t>日至今），在经营活动中没有重大违法记录；</w:t>
      </w:r>
    </w:p>
    <w:p w14:paraId="239BDF7D">
      <w:pPr>
        <w:pStyle w:val="5"/>
        <w:adjustRightInd w:val="0"/>
        <w:snapToGrid w:val="0"/>
        <w:spacing w:before="0" w:line="360" w:lineRule="auto"/>
        <w:rPr>
          <w:rFonts w:ascii="Times New Roman" w:hAnsi="Times New Roman"/>
        </w:rPr>
      </w:pPr>
      <w:r>
        <w:rPr>
          <w:rFonts w:ascii="Times New Roman" w:hAnsi="Times New Roman"/>
        </w:rPr>
        <w:t>4.</w:t>
      </w:r>
      <w:r>
        <w:rPr>
          <w:rFonts w:hint="eastAsia" w:ascii="Times New Roman" w:hAnsi="Times New Roman"/>
        </w:rPr>
        <w:t>信誉要求：供应商自</w:t>
      </w:r>
      <w:r>
        <w:rPr>
          <w:rFonts w:ascii="Times New Roman" w:hAnsi="Times New Roman"/>
        </w:rPr>
        <w:t>202</w:t>
      </w:r>
      <w:r>
        <w:rPr>
          <w:rFonts w:hint="eastAsia" w:ascii="Times New Roman" w:hAnsi="Times New Roman"/>
          <w:lang w:val="en-US" w:eastAsia="zh-CN"/>
        </w:rPr>
        <w:t>2</w:t>
      </w:r>
      <w:r>
        <w:rPr>
          <w:rFonts w:hint="eastAsia" w:ascii="Times New Roman" w:hAnsi="Times New Roman"/>
        </w:rPr>
        <w:t>年</w:t>
      </w:r>
      <w:r>
        <w:rPr>
          <w:rFonts w:ascii="Times New Roman" w:hAnsi="Times New Roman"/>
        </w:rPr>
        <w:t>1</w:t>
      </w:r>
      <w:r>
        <w:rPr>
          <w:rFonts w:hint="eastAsia" w:ascii="Times New Roman" w:hAnsi="Times New Roman"/>
        </w:rPr>
        <w:t>月</w:t>
      </w:r>
      <w:r>
        <w:rPr>
          <w:rFonts w:ascii="Times New Roman" w:hAnsi="Times New Roman"/>
        </w:rPr>
        <w:t>1</w:t>
      </w:r>
      <w:r>
        <w:rPr>
          <w:rFonts w:hint="eastAsia" w:ascii="Times New Roman" w:hAnsi="Times New Roman"/>
        </w:rPr>
        <w:t>日至今无社会信誉问题；</w:t>
      </w:r>
    </w:p>
    <w:p w14:paraId="5C38FB2F">
      <w:pPr>
        <w:pStyle w:val="5"/>
        <w:adjustRightInd w:val="0"/>
        <w:snapToGrid w:val="0"/>
        <w:spacing w:before="0" w:line="360" w:lineRule="auto"/>
        <w:rPr>
          <w:rFonts w:ascii="Times New Roman" w:hAnsi="Times New Roman"/>
        </w:rPr>
      </w:pPr>
      <w:r>
        <w:rPr>
          <w:rFonts w:ascii="Times New Roman" w:hAnsi="Times New Roman"/>
        </w:rPr>
        <w:t>5.</w:t>
      </w:r>
      <w:r>
        <w:rPr>
          <w:rFonts w:hint="eastAsia" w:ascii="Times New Roman" w:hAnsi="Times New Roman"/>
        </w:rPr>
        <w:t>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公告发出之后）；</w:t>
      </w:r>
      <w:r>
        <w:rPr>
          <w:rFonts w:ascii="Times New Roman" w:hAnsi="Times New Roman"/>
        </w:rPr>
        <w:t xml:space="preserve"> </w:t>
      </w:r>
    </w:p>
    <w:p w14:paraId="19EF6AC8">
      <w:pPr>
        <w:pStyle w:val="5"/>
        <w:adjustRightInd w:val="0"/>
        <w:snapToGrid w:val="0"/>
        <w:spacing w:before="0" w:line="360" w:lineRule="auto"/>
        <w:rPr>
          <w:rFonts w:ascii="Times New Roman" w:hAnsi="Times New Roman"/>
        </w:rPr>
      </w:pPr>
      <w:r>
        <w:rPr>
          <w:rFonts w:ascii="Times New Roman" w:hAnsi="Times New Roman"/>
        </w:rPr>
        <w:t>6.</w:t>
      </w:r>
      <w:r>
        <w:rPr>
          <w:rFonts w:hint="eastAsia" w:ascii="Times New Roman" w:hAnsi="Times New Roman"/>
        </w:rPr>
        <w:t>本项目不允许联合体投标。</w:t>
      </w:r>
    </w:p>
    <w:p w14:paraId="41937D5F">
      <w:pPr>
        <w:pStyle w:val="5"/>
        <w:adjustRightInd w:val="0"/>
        <w:snapToGrid w:val="0"/>
        <w:spacing w:before="0" w:line="360" w:lineRule="auto"/>
        <w:rPr>
          <w:rFonts w:ascii="Times New Roman" w:hAnsi="Times New Roman"/>
        </w:rPr>
      </w:pPr>
      <w:r>
        <w:rPr>
          <w:rFonts w:ascii="Times New Roman" w:hAnsi="Times New Roman"/>
        </w:rPr>
        <w:t>五、项目概况：</w:t>
      </w:r>
    </w:p>
    <w:p w14:paraId="1F7CC054">
      <w:pPr>
        <w:pStyle w:val="5"/>
        <w:adjustRightInd w:val="0"/>
        <w:snapToGrid w:val="0"/>
        <w:spacing w:before="0" w:line="360" w:lineRule="auto"/>
        <w:rPr>
          <w:rFonts w:ascii="Times New Roman" w:hAnsi="Times New Roman"/>
        </w:rPr>
      </w:pPr>
      <w:r>
        <w:rPr>
          <w:rFonts w:ascii="Times New Roman" w:hAnsi="Times New Roman"/>
        </w:rPr>
        <w:t>1.采购</w:t>
      </w:r>
      <w:r>
        <w:rPr>
          <w:rFonts w:hint="eastAsia" w:ascii="Times New Roman" w:hAnsi="Times New Roman"/>
        </w:rPr>
        <w:t>清单</w:t>
      </w:r>
      <w:r>
        <w:rPr>
          <w:rFonts w:ascii="Times New Roman" w:hAnsi="Times New Roman"/>
        </w:rPr>
        <w:t>：</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341"/>
        <w:gridCol w:w="5737"/>
        <w:gridCol w:w="699"/>
      </w:tblGrid>
      <w:tr w14:paraId="789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40" w:type="pct"/>
            <w:vAlign w:val="center"/>
          </w:tcPr>
          <w:p w14:paraId="02D43815">
            <w:pPr>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序号</w:t>
            </w:r>
          </w:p>
        </w:tc>
        <w:tc>
          <w:tcPr>
            <w:tcW w:w="786" w:type="pct"/>
            <w:vAlign w:val="center"/>
          </w:tcPr>
          <w:p w14:paraId="521B4503">
            <w:pPr>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类型</w:t>
            </w:r>
          </w:p>
        </w:tc>
        <w:tc>
          <w:tcPr>
            <w:tcW w:w="3363" w:type="pct"/>
            <w:vAlign w:val="center"/>
          </w:tcPr>
          <w:p w14:paraId="78D6A333">
            <w:pPr>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配置要求</w:t>
            </w:r>
          </w:p>
        </w:tc>
        <w:tc>
          <w:tcPr>
            <w:tcW w:w="410" w:type="pct"/>
            <w:vAlign w:val="center"/>
          </w:tcPr>
          <w:p w14:paraId="28E67170">
            <w:pPr>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数量</w:t>
            </w:r>
          </w:p>
        </w:tc>
      </w:tr>
      <w:tr w14:paraId="3F1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14:paraId="151032E9">
            <w:pPr>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1</w:t>
            </w:r>
          </w:p>
        </w:tc>
        <w:tc>
          <w:tcPr>
            <w:tcW w:w="786" w:type="pct"/>
            <w:vAlign w:val="center"/>
          </w:tcPr>
          <w:p w14:paraId="57620E37">
            <w:pPr>
              <w:jc w:val="center"/>
              <w:rPr>
                <w:rFonts w:hint="default"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服务器</w:t>
            </w:r>
          </w:p>
        </w:tc>
        <w:tc>
          <w:tcPr>
            <w:tcW w:w="3363" w:type="pct"/>
            <w:vAlign w:val="center"/>
          </w:tcPr>
          <w:p w14:paraId="55BB618F">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【规格】2U标准机架式服务器；</w:t>
            </w:r>
          </w:p>
          <w:p w14:paraId="55AACAA2">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【CPU】 2* 英特尔 至强  金牌6430；</w:t>
            </w:r>
          </w:p>
          <w:p w14:paraId="4ADD7ADF">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【内存】16*32GB RDIMM, 4800MT/s；</w:t>
            </w:r>
          </w:p>
          <w:p w14:paraId="4C12C5FA">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【系统硬盘】 2* 960G SSD；</w:t>
            </w:r>
          </w:p>
          <w:p w14:paraId="15958D9C">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【数据硬盘】 24* 960G SSD；</w:t>
            </w:r>
          </w:p>
          <w:p w14:paraId="45495B44">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【千兆网卡】 1* 四端口千兆网卡；</w:t>
            </w:r>
          </w:p>
          <w:p w14:paraId="2B663AAA">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【万兆网卡】 2* Intel 双端口万兆网卡, 半高；</w:t>
            </w:r>
          </w:p>
          <w:p w14:paraId="3A4026C5">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【万兆模块】 4* Intel 光纤收发器,单模，LC接口；</w:t>
            </w:r>
          </w:p>
          <w:p w14:paraId="1FCAD953">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【Raid卡】 1* RAID 控制器,4GB Cache， 支持Raid0/1/5；</w:t>
            </w:r>
          </w:p>
          <w:p w14:paraId="1206C95B">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【电源】 2* 热插拔，冗余电源（1+1）；</w:t>
            </w:r>
          </w:p>
          <w:p w14:paraId="127F523E">
            <w:pPr>
              <w:jc w:val="left"/>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【导轨】 1* 滑动导轨；</w:t>
            </w:r>
          </w:p>
        </w:tc>
        <w:tc>
          <w:tcPr>
            <w:tcW w:w="410" w:type="pct"/>
            <w:vAlign w:val="center"/>
          </w:tcPr>
          <w:p w14:paraId="1127883C">
            <w:pPr>
              <w:jc w:val="center"/>
              <w:rPr>
                <w:rFonts w:hint="eastAsia" w:ascii="楷体" w:hAnsi="楷体" w:eastAsia="楷体" w:cs="楷体"/>
                <w:b w:val="0"/>
                <w:bCs w:val="0"/>
                <w:color w:val="auto"/>
                <w:sz w:val="24"/>
                <w:szCs w:val="24"/>
                <w:vertAlign w:val="baseline"/>
                <w:lang w:val="en-US" w:eastAsia="zh-CN"/>
              </w:rPr>
            </w:pPr>
            <w:r>
              <w:rPr>
                <w:rFonts w:hint="eastAsia" w:ascii="楷体" w:hAnsi="楷体" w:eastAsia="楷体" w:cs="楷体"/>
                <w:b w:val="0"/>
                <w:bCs w:val="0"/>
                <w:color w:val="auto"/>
                <w:sz w:val="24"/>
                <w:szCs w:val="24"/>
                <w:vertAlign w:val="baseline"/>
                <w:lang w:val="en-US" w:eastAsia="zh-CN"/>
              </w:rPr>
              <w:t>2</w:t>
            </w:r>
          </w:p>
        </w:tc>
      </w:tr>
    </w:tbl>
    <w:p w14:paraId="59D029B8"/>
    <w:p w14:paraId="25800B96">
      <w:pPr>
        <w:pStyle w:val="5"/>
        <w:adjustRightInd w:val="0"/>
        <w:snapToGrid w:val="0"/>
        <w:spacing w:before="0" w:line="360" w:lineRule="auto"/>
        <w:rPr>
          <w:rFonts w:ascii="Times New Roman" w:hAnsi="Times New Roman"/>
          <w:b/>
        </w:rPr>
      </w:pPr>
      <w:r>
        <w:rPr>
          <w:rFonts w:hint="eastAsia" w:ascii="Times New Roman" w:hAnsi="Times New Roman"/>
          <w:b/>
        </w:rPr>
        <w:t>以上设备须为原厂全新设备，所供产品一旦发现有配置不满足或外观配置未达我方技术规范，将不予付款，造成的损失由供应商自行承担。</w:t>
      </w:r>
    </w:p>
    <w:p w14:paraId="54985133">
      <w:pPr>
        <w:pStyle w:val="5"/>
        <w:adjustRightInd w:val="0"/>
        <w:snapToGrid w:val="0"/>
        <w:spacing w:before="0" w:line="360" w:lineRule="auto"/>
        <w:rPr>
          <w:rFonts w:hint="eastAsia" w:ascii="Times New Roman" w:hAnsi="Times New Roman" w:eastAsia="宋体"/>
          <w:b/>
          <w:lang w:eastAsia="zh-CN"/>
        </w:rPr>
      </w:pPr>
      <w:r>
        <w:rPr>
          <w:rFonts w:ascii="Times New Roman" w:hAnsi="Times New Roman"/>
          <w:b/>
        </w:rPr>
        <w:t>2.</w:t>
      </w:r>
      <w:r>
        <w:rPr>
          <w:rFonts w:hint="eastAsia" w:ascii="Times New Roman" w:hAnsi="Times New Roman"/>
          <w:b/>
        </w:rPr>
        <w:t xml:space="preserve"> 供货及实施周期</w:t>
      </w:r>
      <w:r>
        <w:rPr>
          <w:rFonts w:hint="eastAsia" w:ascii="Times New Roman" w:hAnsi="Times New Roman"/>
          <w:b/>
          <w:lang w:val="en-US" w:eastAsia="zh-CN"/>
        </w:rPr>
        <w:t>2</w:t>
      </w:r>
      <w:r>
        <w:rPr>
          <w:rFonts w:hint="eastAsia" w:ascii="Times New Roman" w:hAnsi="Times New Roman"/>
          <w:b/>
        </w:rPr>
        <w:t>0天，</w:t>
      </w:r>
      <w:r>
        <w:rPr>
          <w:rFonts w:hint="eastAsia" w:ascii="Times New Roman" w:hAnsi="Times New Roman"/>
          <w:b/>
          <w:lang w:val="en-US" w:eastAsia="zh-CN"/>
        </w:rPr>
        <w:t>质保期3年</w:t>
      </w:r>
      <w:r>
        <w:rPr>
          <w:rFonts w:hint="eastAsia" w:ascii="Times New Roman" w:hAnsi="Times New Roman"/>
          <w:b/>
          <w:lang w:eastAsia="zh-CN"/>
        </w:rPr>
        <w:t>。</w:t>
      </w:r>
    </w:p>
    <w:p w14:paraId="299C3799">
      <w:pPr>
        <w:pStyle w:val="5"/>
        <w:adjustRightInd w:val="0"/>
        <w:snapToGrid w:val="0"/>
        <w:spacing w:before="0" w:line="360" w:lineRule="auto"/>
        <w:rPr>
          <w:rFonts w:ascii="Times New Roman" w:hAnsi="Times New Roman"/>
        </w:rPr>
      </w:pPr>
      <w:r>
        <w:rPr>
          <w:rFonts w:ascii="Times New Roman" w:hAnsi="Times New Roman"/>
        </w:rPr>
        <w:t>六、报价文件内容要求（未提供的文件自拟）（以下文件均需加盖公章）：</w:t>
      </w:r>
    </w:p>
    <w:p w14:paraId="59C76385">
      <w:pPr>
        <w:pStyle w:val="5"/>
        <w:adjustRightInd w:val="0"/>
        <w:snapToGrid w:val="0"/>
        <w:spacing w:before="0" w:line="360" w:lineRule="auto"/>
        <w:rPr>
          <w:rFonts w:ascii="Times New Roman" w:hAnsi="Times New Roman"/>
        </w:rPr>
      </w:pPr>
      <w:r>
        <w:rPr>
          <w:rFonts w:ascii="Times New Roman" w:hAnsi="Times New Roman"/>
        </w:rPr>
        <w:t>1.法人承诺书、法人代表资格证明书、身份证；</w:t>
      </w:r>
    </w:p>
    <w:p w14:paraId="1F75C0C6">
      <w:pPr>
        <w:pStyle w:val="5"/>
        <w:adjustRightInd w:val="0"/>
        <w:snapToGrid w:val="0"/>
        <w:spacing w:before="0" w:line="360" w:lineRule="auto"/>
        <w:rPr>
          <w:rFonts w:ascii="Times New Roman" w:hAnsi="Times New Roman"/>
        </w:rPr>
      </w:pPr>
      <w:r>
        <w:rPr>
          <w:rFonts w:ascii="Times New Roman" w:hAnsi="Times New Roman"/>
        </w:rPr>
        <w:t>2.若授权代表参加须提供法人授权委托书、身份证；</w:t>
      </w:r>
    </w:p>
    <w:p w14:paraId="60505800">
      <w:pPr>
        <w:pStyle w:val="5"/>
        <w:adjustRightInd w:val="0"/>
        <w:snapToGrid w:val="0"/>
        <w:spacing w:before="0" w:line="360" w:lineRule="auto"/>
        <w:rPr>
          <w:rFonts w:ascii="Times New Roman" w:hAnsi="Times New Roman"/>
        </w:rPr>
      </w:pPr>
      <w:r>
        <w:rPr>
          <w:rFonts w:ascii="Times New Roman" w:hAnsi="Times New Roman"/>
        </w:rPr>
        <w:t>3.营业执照、资质证书等资料；</w:t>
      </w:r>
    </w:p>
    <w:p w14:paraId="582A1B27">
      <w:pPr>
        <w:pStyle w:val="5"/>
        <w:adjustRightInd w:val="0"/>
        <w:snapToGrid w:val="0"/>
        <w:spacing w:before="0" w:line="360" w:lineRule="auto"/>
        <w:rPr>
          <w:rFonts w:ascii="Times New Roman" w:hAnsi="Times New Roman"/>
        </w:rPr>
      </w:pPr>
      <w:r>
        <w:rPr>
          <w:rFonts w:ascii="Times New Roman" w:hAnsi="Times New Roman"/>
        </w:rPr>
        <w:t>4.报价一览表；</w:t>
      </w:r>
    </w:p>
    <w:p w14:paraId="6858CD1B">
      <w:pPr>
        <w:pStyle w:val="5"/>
        <w:adjustRightInd w:val="0"/>
        <w:snapToGrid w:val="0"/>
        <w:spacing w:before="0" w:line="360" w:lineRule="auto"/>
        <w:rPr>
          <w:rFonts w:ascii="Times New Roman" w:hAnsi="Times New Roman"/>
        </w:rPr>
      </w:pPr>
      <w:r>
        <w:rPr>
          <w:rFonts w:ascii="Times New Roman" w:hAnsi="Times New Roman"/>
        </w:rPr>
        <w:t>5.报价明细表；</w:t>
      </w:r>
    </w:p>
    <w:p w14:paraId="40B0A11E">
      <w:pPr>
        <w:pStyle w:val="5"/>
        <w:adjustRightInd w:val="0"/>
        <w:snapToGrid w:val="0"/>
        <w:spacing w:before="0" w:line="360" w:lineRule="auto"/>
        <w:rPr>
          <w:rFonts w:ascii="Times New Roman" w:hAnsi="Times New Roman"/>
        </w:rPr>
      </w:pPr>
      <w:r>
        <w:rPr>
          <w:rFonts w:ascii="Times New Roman" w:hAnsi="Times New Roman"/>
        </w:rPr>
        <w:t>6.其他商务材料。</w:t>
      </w:r>
    </w:p>
    <w:p w14:paraId="6ECF01E6">
      <w:pPr>
        <w:pStyle w:val="5"/>
        <w:adjustRightInd w:val="0"/>
        <w:snapToGrid w:val="0"/>
        <w:spacing w:before="0" w:line="360" w:lineRule="auto"/>
        <w:rPr>
          <w:rFonts w:ascii="Times New Roman" w:hAnsi="Times New Roman"/>
        </w:rPr>
      </w:pPr>
      <w:r>
        <w:rPr>
          <w:rFonts w:hint="eastAsia" w:ascii="Times New Roman" w:hAnsi="Times New Roman"/>
        </w:rPr>
        <w:t>七</w:t>
      </w:r>
      <w:r>
        <w:rPr>
          <w:rFonts w:ascii="Times New Roman" w:hAnsi="Times New Roman"/>
        </w:rPr>
        <w:t>、供应商报价文件送达时间及地点</w:t>
      </w:r>
    </w:p>
    <w:p w14:paraId="6F4CF0FD">
      <w:pPr>
        <w:pStyle w:val="5"/>
        <w:adjustRightInd w:val="0"/>
        <w:snapToGrid w:val="0"/>
        <w:spacing w:before="0" w:line="360" w:lineRule="auto"/>
        <w:rPr>
          <w:rFonts w:ascii="Times New Roman" w:hAnsi="Times New Roman"/>
        </w:rPr>
      </w:pPr>
      <w:r>
        <w:rPr>
          <w:rFonts w:ascii="Times New Roman" w:hAnsi="Times New Roman"/>
        </w:rPr>
        <w:t>1．报价时间：</w:t>
      </w:r>
      <w:r>
        <w:rPr>
          <w:rFonts w:hint="eastAsia" w:ascii="Times New Roman" w:hAnsi="Times New Roman"/>
          <w:lang w:eastAsia="zh-CN"/>
        </w:rPr>
        <w:t>2025年10月2</w:t>
      </w:r>
      <w:r>
        <w:rPr>
          <w:rFonts w:hint="eastAsia" w:ascii="Times New Roman" w:hAnsi="Times New Roman"/>
          <w:lang w:val="en-US" w:eastAsia="zh-CN"/>
        </w:rPr>
        <w:t>9</w:t>
      </w:r>
      <w:r>
        <w:rPr>
          <w:rFonts w:hint="eastAsia" w:ascii="Times New Roman" w:hAnsi="Times New Roman"/>
          <w:lang w:eastAsia="zh-CN"/>
        </w:rPr>
        <w:t>日</w:t>
      </w:r>
      <w:r>
        <w:rPr>
          <w:rFonts w:ascii="Times New Roman" w:hAnsi="Times New Roman"/>
        </w:rPr>
        <w:t>14:00点</w:t>
      </w:r>
      <w:r>
        <w:rPr>
          <w:rFonts w:hint="eastAsia" w:ascii="Times New Roman" w:hAnsi="Times New Roman"/>
        </w:rPr>
        <w:t>定时</w:t>
      </w:r>
      <w:r>
        <w:rPr>
          <w:rFonts w:ascii="Times New Roman" w:hAnsi="Times New Roman"/>
        </w:rPr>
        <w:t>递交报价文件，</w:t>
      </w:r>
      <w:r>
        <w:rPr>
          <w:rFonts w:hint="eastAsia" w:ascii="Times New Roman" w:hAnsi="Times New Roman"/>
          <w:lang w:eastAsia="zh-CN"/>
        </w:rPr>
        <w:t>2025年10月2</w:t>
      </w:r>
      <w:r>
        <w:rPr>
          <w:rFonts w:hint="eastAsia" w:ascii="Times New Roman" w:hAnsi="Times New Roman"/>
          <w:lang w:val="en-US" w:eastAsia="zh-CN"/>
        </w:rPr>
        <w:t>9</w:t>
      </w:r>
      <w:r>
        <w:rPr>
          <w:rFonts w:hint="eastAsia" w:ascii="Times New Roman" w:hAnsi="Times New Roman"/>
          <w:lang w:eastAsia="zh-CN"/>
        </w:rPr>
        <w:t>日</w:t>
      </w:r>
      <w:r>
        <w:rPr>
          <w:rFonts w:ascii="Times New Roman" w:hAnsi="Times New Roman"/>
        </w:rPr>
        <w:t>14:00开标。（北京时间）</w:t>
      </w:r>
    </w:p>
    <w:p w14:paraId="53DB5FBD">
      <w:pPr>
        <w:pStyle w:val="5"/>
        <w:adjustRightInd w:val="0"/>
        <w:snapToGrid w:val="0"/>
        <w:spacing w:before="0" w:line="360" w:lineRule="auto"/>
        <w:rPr>
          <w:rFonts w:ascii="Times New Roman" w:hAnsi="Times New Roman"/>
        </w:rPr>
      </w:pPr>
      <w:r>
        <w:rPr>
          <w:rFonts w:hint="eastAsia" w:ascii="Times New Roman" w:hAnsi="Times New Roman"/>
        </w:rPr>
        <w:t>报价形式：供应商应将报价文件含项目名称、项目编号、供应商名称、地址和联系方式，于</w:t>
      </w:r>
      <w:r>
        <w:rPr>
          <w:rFonts w:hint="eastAsia" w:ascii="Times New Roman" w:hAnsi="Times New Roman"/>
          <w:lang w:eastAsia="zh-CN"/>
        </w:rPr>
        <w:t>2025年10月2</w:t>
      </w:r>
      <w:r>
        <w:rPr>
          <w:rFonts w:hint="eastAsia" w:ascii="Times New Roman" w:hAnsi="Times New Roman"/>
          <w:lang w:val="en-US" w:eastAsia="zh-CN"/>
        </w:rPr>
        <w:t>9</w:t>
      </w:r>
      <w:r>
        <w:rPr>
          <w:rFonts w:hint="eastAsia" w:ascii="Times New Roman" w:hAnsi="Times New Roman"/>
          <w:lang w:eastAsia="zh-CN"/>
        </w:rPr>
        <w:t>日</w:t>
      </w:r>
      <w:r>
        <w:rPr>
          <w:rFonts w:hint="eastAsia" w:ascii="Times New Roman" w:hAnsi="Times New Roman"/>
        </w:rPr>
        <w:t>14:00（北京时间，超时不予接受）定时发送至asdjnchk@163.com电子邮箱。</w:t>
      </w:r>
    </w:p>
    <w:p w14:paraId="5311EF26">
      <w:pPr>
        <w:pStyle w:val="5"/>
        <w:adjustRightInd w:val="0"/>
        <w:snapToGrid w:val="0"/>
        <w:spacing w:before="0" w:line="360" w:lineRule="auto"/>
        <w:rPr>
          <w:rFonts w:ascii="Times New Roman" w:hAnsi="Times New Roman"/>
        </w:rPr>
      </w:pPr>
      <w:r>
        <w:rPr>
          <w:rFonts w:ascii="Times New Roman" w:hAnsi="Times New Roman"/>
        </w:rPr>
        <w:t>2．地点：中国广电山东网络有限公司</w:t>
      </w:r>
      <w:r>
        <w:rPr>
          <w:rFonts w:hint="eastAsia" w:ascii="Times New Roman" w:hAnsi="Times New Roman"/>
        </w:rPr>
        <w:t>909</w:t>
      </w:r>
      <w:r>
        <w:rPr>
          <w:rFonts w:ascii="Times New Roman" w:hAnsi="Times New Roman"/>
        </w:rPr>
        <w:t>室</w:t>
      </w:r>
      <w:r>
        <w:rPr>
          <w:rFonts w:hint="eastAsia" w:ascii="Times New Roman" w:hAnsi="Times New Roman"/>
          <w:color w:val="auto"/>
          <w:highlight w:val="none"/>
        </w:rPr>
        <w:t>（供应商无需到达现场）</w:t>
      </w:r>
      <w:r>
        <w:rPr>
          <w:rFonts w:ascii="Times New Roman" w:hAnsi="Times New Roman"/>
        </w:rPr>
        <w:t>。</w:t>
      </w:r>
    </w:p>
    <w:p w14:paraId="1711A0B2">
      <w:pPr>
        <w:pStyle w:val="5"/>
        <w:adjustRightInd w:val="0"/>
        <w:snapToGrid w:val="0"/>
        <w:spacing w:before="0" w:line="360" w:lineRule="auto"/>
        <w:rPr>
          <w:rFonts w:ascii="Times New Roman" w:hAnsi="Times New Roman"/>
        </w:rPr>
      </w:pPr>
      <w:r>
        <w:rPr>
          <w:rFonts w:hint="eastAsia" w:ascii="Times New Roman" w:hAnsi="Times New Roman"/>
        </w:rPr>
        <w:t>八</w:t>
      </w:r>
      <w:r>
        <w:rPr>
          <w:rFonts w:ascii="Times New Roman" w:hAnsi="Times New Roman"/>
        </w:rPr>
        <w:t>、发布公告的媒介：</w:t>
      </w:r>
    </w:p>
    <w:p w14:paraId="55E46F10">
      <w:pPr>
        <w:pStyle w:val="5"/>
        <w:adjustRightInd w:val="0"/>
        <w:snapToGrid w:val="0"/>
        <w:spacing w:before="0" w:line="360" w:lineRule="auto"/>
        <w:rPr>
          <w:rFonts w:ascii="Times New Roman" w:hAnsi="Times New Roman"/>
        </w:rPr>
      </w:pPr>
      <w:r>
        <w:rPr>
          <w:rFonts w:ascii="Times New Roman" w:hAnsi="Times New Roman"/>
        </w:rPr>
        <w:t>本询价公告同时在中国广电山东网络有限公司官网、山东省采购与招标网上发布。</w:t>
      </w:r>
    </w:p>
    <w:p w14:paraId="478D59C2">
      <w:pPr>
        <w:pStyle w:val="5"/>
        <w:adjustRightInd w:val="0"/>
        <w:snapToGrid w:val="0"/>
        <w:spacing w:before="0" w:line="360" w:lineRule="auto"/>
        <w:rPr>
          <w:rFonts w:ascii="Times New Roman" w:hAnsi="Times New Roman"/>
        </w:rPr>
      </w:pPr>
      <w:r>
        <w:rPr>
          <w:rFonts w:hint="eastAsia" w:ascii="Times New Roman" w:hAnsi="Times New Roman"/>
        </w:rPr>
        <w:t>九</w:t>
      </w:r>
      <w:r>
        <w:rPr>
          <w:rFonts w:ascii="Times New Roman" w:hAnsi="Times New Roman"/>
        </w:rPr>
        <w:t>、联系方式</w:t>
      </w:r>
    </w:p>
    <w:p w14:paraId="16F38305">
      <w:pPr>
        <w:pStyle w:val="5"/>
        <w:adjustRightInd w:val="0"/>
        <w:snapToGrid w:val="0"/>
        <w:spacing w:before="0" w:line="360" w:lineRule="auto"/>
        <w:rPr>
          <w:rFonts w:ascii="Times New Roman" w:hAnsi="Times New Roman"/>
        </w:rPr>
      </w:pPr>
      <w:r>
        <w:rPr>
          <w:rFonts w:ascii="Times New Roman" w:hAnsi="Times New Roman"/>
        </w:rPr>
        <w:t>联系人：</w:t>
      </w:r>
      <w:r>
        <w:rPr>
          <w:rFonts w:hint="eastAsia" w:ascii="Times New Roman" w:hAnsi="Times New Roman"/>
        </w:rPr>
        <w:t>曹先生</w:t>
      </w:r>
      <w:r>
        <w:rPr>
          <w:rFonts w:ascii="Times New Roman" w:hAnsi="Times New Roman"/>
        </w:rPr>
        <w:t xml:space="preserve">  联系电话：</w:t>
      </w:r>
      <w:r>
        <w:rPr>
          <w:rFonts w:hint="eastAsia" w:ascii="Times New Roman" w:hAnsi="Times New Roman"/>
        </w:rPr>
        <w:t>0531-56060</w:t>
      </w:r>
      <w:r>
        <w:rPr>
          <w:rFonts w:hint="eastAsia" w:ascii="Times New Roman" w:hAnsi="Times New Roman"/>
          <w:lang w:val="en-US" w:eastAsia="zh-CN"/>
        </w:rPr>
        <w:t>591</w:t>
      </w:r>
      <w:r>
        <w:rPr>
          <w:rFonts w:ascii="Times New Roman" w:hAnsi="Times New Roman"/>
        </w:rPr>
        <w:t xml:space="preserve"> 邮箱：</w:t>
      </w:r>
      <w:r>
        <w:rPr>
          <w:rFonts w:hint="eastAsia" w:ascii="Times New Roman" w:hAnsi="Times New Roman"/>
        </w:rPr>
        <w:t>asdjnchk@163</w:t>
      </w:r>
      <w:r>
        <w:rPr>
          <w:rFonts w:ascii="Times New Roman" w:hAnsi="Times New Roman"/>
        </w:rPr>
        <w:t>.com</w:t>
      </w:r>
    </w:p>
    <w:p w14:paraId="68D9215E">
      <w:pPr>
        <w:pStyle w:val="5"/>
        <w:adjustRightInd w:val="0"/>
        <w:snapToGrid w:val="0"/>
        <w:spacing w:before="0" w:line="360" w:lineRule="auto"/>
        <w:rPr>
          <w:rFonts w:ascii="Times New Roman" w:hAnsi="Times New Roman"/>
        </w:rPr>
      </w:pPr>
      <w:r>
        <w:rPr>
          <w:rFonts w:ascii="Times New Roman" w:hAnsi="Times New Roman"/>
        </w:rPr>
        <w:t>地址：济南市历下区洪山路1号</w:t>
      </w:r>
      <w:r>
        <w:rPr>
          <w:rFonts w:hint="eastAsia" w:ascii="Times New Roman" w:hAnsi="Times New Roman"/>
        </w:rPr>
        <w:t>广电网络大厦</w:t>
      </w:r>
      <w:r>
        <w:rPr>
          <w:rFonts w:ascii="Times New Roman" w:hAnsi="Times New Roman"/>
        </w:rPr>
        <w:t>A座</w:t>
      </w:r>
      <w:r>
        <w:rPr>
          <w:rFonts w:hint="eastAsia" w:ascii="Times New Roman" w:hAnsi="Times New Roman"/>
        </w:rPr>
        <w:t>909</w:t>
      </w:r>
      <w:r>
        <w:rPr>
          <w:rFonts w:ascii="Times New Roman" w:hAnsi="Times New Roman"/>
        </w:rPr>
        <w:t>室。</w:t>
      </w:r>
    </w:p>
    <w:p w14:paraId="67761200">
      <w:pPr>
        <w:pStyle w:val="5"/>
        <w:adjustRightInd w:val="0"/>
        <w:snapToGrid w:val="0"/>
        <w:spacing w:before="0" w:line="360" w:lineRule="auto"/>
        <w:rPr>
          <w:rFonts w:ascii="Times New Roman" w:hAnsi="Times New Roman"/>
        </w:rPr>
      </w:pPr>
      <w:r>
        <w:rPr>
          <w:rFonts w:hint="eastAsia" w:ascii="Times New Roman" w:hAnsi="Times New Roman"/>
        </w:rPr>
        <w:t>十、关于报价：</w:t>
      </w:r>
    </w:p>
    <w:p w14:paraId="45BBE87F">
      <w:pPr>
        <w:pStyle w:val="5"/>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5"/>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组网部署及所需各类辅材。</w:t>
      </w:r>
    </w:p>
    <w:p w14:paraId="6554E10D">
      <w:pPr>
        <w:pStyle w:val="5"/>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5"/>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5"/>
        <w:adjustRightInd w:val="0"/>
        <w:snapToGrid w:val="0"/>
        <w:spacing w:before="0" w:line="360" w:lineRule="auto"/>
        <w:rPr>
          <w:rFonts w:ascii="Times New Roman" w:hAnsi="Times New Roman"/>
          <w:b/>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1FF17B91">
      <w:pPr>
        <w:pStyle w:val="5"/>
        <w:adjustRightInd w:val="0"/>
        <w:snapToGrid w:val="0"/>
        <w:spacing w:before="0" w:line="360" w:lineRule="auto"/>
        <w:rPr>
          <w:rFonts w:ascii="Times New Roman" w:hAnsi="Times New Roman"/>
        </w:rPr>
      </w:pPr>
      <w:r>
        <w:rPr>
          <w:rFonts w:hint="eastAsia" w:ascii="Times New Roman" w:hAnsi="Times New Roman"/>
        </w:rPr>
        <w:t>十一、付款时间</w:t>
      </w:r>
    </w:p>
    <w:p w14:paraId="29C4C360">
      <w:pPr>
        <w:pStyle w:val="5"/>
        <w:adjustRightInd w:val="0"/>
        <w:snapToGrid w:val="0"/>
        <w:spacing w:before="0" w:line="360" w:lineRule="auto"/>
        <w:rPr>
          <w:rFonts w:hint="eastAsia" w:ascii="Times New Roman" w:hAnsi="Times New Roman"/>
          <w:highlight w:val="none"/>
        </w:rPr>
      </w:pPr>
      <w:r>
        <w:rPr>
          <w:rFonts w:hint="eastAsia" w:ascii="Times New Roman" w:hAnsi="Times New Roman"/>
          <w:highlight w:val="none"/>
        </w:rPr>
        <w:t>付款方式：合同价款采用6个月银行承兑汇票。到货安装调试达到可使用状态，签署初验报告15个工作日内支付30%；设备运行正常稳定运行，初验报告期满6个月后15个工作日内支付65%；质保期满后无质量问题签署无质量问题报告15个工作日内支付5%。</w:t>
      </w:r>
    </w:p>
    <w:p w14:paraId="6187F1F0">
      <w:pPr>
        <w:pStyle w:val="5"/>
        <w:adjustRightInd w:val="0"/>
        <w:snapToGrid w:val="0"/>
        <w:spacing w:before="0" w:line="360" w:lineRule="auto"/>
        <w:rPr>
          <w:rFonts w:ascii="Times New Roman" w:hAnsi="Times New Roman"/>
        </w:rPr>
      </w:pPr>
      <w:r>
        <w:rPr>
          <w:rFonts w:hint="eastAsia" w:ascii="Times New Roman" w:hAnsi="Times New Roman"/>
        </w:rPr>
        <w:t>付款前，供应商应开具国家正规的增值税专用发票。发票不满足我方财务要求的，我方有权拒绝付款且不承担逾期付款的违约责任。验收时须提供详细完整的技术文档。</w:t>
      </w:r>
    </w:p>
    <w:p w14:paraId="239A2AE8">
      <w:pPr>
        <w:pStyle w:val="5"/>
        <w:adjustRightInd w:val="0"/>
        <w:snapToGrid w:val="0"/>
        <w:spacing w:before="0" w:line="360" w:lineRule="auto"/>
        <w:rPr>
          <w:rFonts w:ascii="Times New Roman" w:hAnsi="Times New Roman"/>
        </w:rPr>
      </w:pPr>
      <w:r>
        <w:rPr>
          <w:rFonts w:hint="eastAsia" w:ascii="Times New Roman" w:hAnsi="Times New Roman"/>
        </w:rPr>
        <w:t>十二、合格供应商在符合项目采购要求的前提下，最低价成交，请投标单位诚实报价，采购方一旦发现投标单位有违法违规现象，该投标方将进入采购方供应商黑名单，永不合作。</w:t>
      </w:r>
    </w:p>
    <w:p w14:paraId="1B7C9568">
      <w:pPr>
        <w:pStyle w:val="2"/>
        <w:pageBreakBefore/>
        <w:spacing w:line="413" w:lineRule="auto"/>
        <w:jc w:val="center"/>
        <w:rPr>
          <w:rFonts w:ascii="宋体" w:hAnsi="宋体" w:eastAsia="宋体"/>
          <w:color w:val="auto"/>
          <w:sz w:val="24"/>
          <w:szCs w:val="24"/>
          <w:highlight w:val="none"/>
        </w:rPr>
      </w:pPr>
      <w:bookmarkStart w:id="0" w:name="_Toc312249629"/>
      <w:bookmarkStart w:id="1" w:name="_Toc39916982"/>
      <w:bookmarkStart w:id="2" w:name="_Toc390179800"/>
      <w:r>
        <w:rPr>
          <w:rFonts w:hint="eastAsia" w:ascii="宋体" w:hAnsi="宋体" w:eastAsia="宋体"/>
          <w:color w:val="auto"/>
          <w:sz w:val="24"/>
          <w:szCs w:val="24"/>
          <w:highlight w:val="none"/>
        </w:rPr>
        <w:t>附件1：报价一览表</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1622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35ED179">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619CEB5E">
            <w:pPr>
              <w:spacing w:line="420" w:lineRule="exact"/>
              <w:rPr>
                <w:rFonts w:ascii="宋体" w:hAnsi="宋体"/>
                <w:color w:val="auto"/>
                <w:sz w:val="24"/>
                <w:highlight w:val="none"/>
              </w:rPr>
            </w:pPr>
          </w:p>
        </w:tc>
      </w:tr>
      <w:tr w14:paraId="2417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40BA3119">
            <w:pPr>
              <w:jc w:val="center"/>
              <w:rPr>
                <w:rFonts w:ascii="宋体" w:hAnsi="宋体"/>
                <w:color w:val="auto"/>
                <w:sz w:val="24"/>
                <w:highlight w:val="none"/>
              </w:rPr>
            </w:pPr>
            <w:r>
              <w:rPr>
                <w:rFonts w:hint="eastAsia" w:ascii="宋体" w:hAnsi="宋体"/>
                <w:color w:val="auto"/>
                <w:sz w:val="24"/>
                <w:highlight w:val="none"/>
              </w:rPr>
              <w:t>总报价</w:t>
            </w:r>
          </w:p>
          <w:p w14:paraId="18189375">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5C44BA7F">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26E405AE">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3E6B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54B27E3B">
            <w:pPr>
              <w:jc w:val="center"/>
              <w:rPr>
                <w:rFonts w:ascii="宋体" w:hAnsi="宋体"/>
                <w:color w:val="auto"/>
                <w:sz w:val="24"/>
                <w:highlight w:val="none"/>
              </w:rPr>
            </w:pPr>
            <w:r>
              <w:rPr>
                <w:rFonts w:hint="eastAsia" w:ascii="宋体" w:hAnsi="宋体"/>
                <w:color w:val="auto"/>
                <w:sz w:val="24"/>
                <w:highlight w:val="none"/>
              </w:rPr>
              <w:t>增值税税率</w:t>
            </w:r>
          </w:p>
        </w:tc>
        <w:tc>
          <w:tcPr>
            <w:tcW w:w="7488" w:type="dxa"/>
            <w:vAlign w:val="center"/>
          </w:tcPr>
          <w:p w14:paraId="34EC8008">
            <w:pPr>
              <w:spacing w:line="420" w:lineRule="exact"/>
              <w:ind w:firstLine="1680" w:firstLineChars="700"/>
              <w:rPr>
                <w:rFonts w:ascii="宋体" w:hAnsi="宋体"/>
                <w:color w:val="auto"/>
                <w:sz w:val="24"/>
                <w:highlight w:val="none"/>
              </w:rPr>
            </w:pPr>
          </w:p>
        </w:tc>
      </w:tr>
      <w:tr w14:paraId="3E9A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800" w:type="dxa"/>
            <w:vAlign w:val="center"/>
          </w:tcPr>
          <w:p w14:paraId="0CFDDC26">
            <w:pPr>
              <w:jc w:val="center"/>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供货期</w:t>
            </w:r>
          </w:p>
        </w:tc>
        <w:tc>
          <w:tcPr>
            <w:tcW w:w="7488" w:type="dxa"/>
            <w:vAlign w:val="center"/>
          </w:tcPr>
          <w:p w14:paraId="26F1E45C">
            <w:pPr>
              <w:spacing w:line="420" w:lineRule="exact"/>
              <w:ind w:firstLine="720" w:firstLineChars="300"/>
              <w:rPr>
                <w:rFonts w:ascii="宋体" w:hAnsi="宋体"/>
                <w:color w:val="auto"/>
                <w:sz w:val="24"/>
                <w:highlight w:val="none"/>
              </w:rPr>
            </w:pPr>
          </w:p>
        </w:tc>
      </w:tr>
      <w:tr w14:paraId="4953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221504A9">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32A34377">
            <w:pPr>
              <w:spacing w:line="300" w:lineRule="auto"/>
              <w:rPr>
                <w:rFonts w:ascii="宋体" w:hAnsi="宋体"/>
                <w:color w:val="auto"/>
                <w:sz w:val="24"/>
                <w:highlight w:val="none"/>
              </w:rPr>
            </w:pPr>
          </w:p>
        </w:tc>
      </w:tr>
      <w:tr w14:paraId="4EB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8B80B81">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3D176053">
            <w:pPr>
              <w:spacing w:line="300" w:lineRule="auto"/>
              <w:rPr>
                <w:rFonts w:ascii="宋体" w:hAnsi="宋体"/>
                <w:color w:val="auto"/>
                <w:sz w:val="24"/>
                <w:highlight w:val="none"/>
              </w:rPr>
            </w:pPr>
          </w:p>
        </w:tc>
      </w:tr>
      <w:tr w14:paraId="6A9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4BCA8D03">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6A8B7C5D">
            <w:pPr>
              <w:spacing w:line="420" w:lineRule="exact"/>
              <w:jc w:val="center"/>
              <w:rPr>
                <w:rFonts w:ascii="宋体" w:hAnsi="宋体"/>
                <w:color w:val="auto"/>
                <w:sz w:val="24"/>
                <w:highlight w:val="none"/>
              </w:rPr>
            </w:pPr>
          </w:p>
        </w:tc>
      </w:tr>
    </w:tbl>
    <w:p w14:paraId="25B85B3B">
      <w:pPr>
        <w:spacing w:line="460" w:lineRule="exact"/>
        <w:rPr>
          <w:rFonts w:ascii="宋体" w:hAnsi="宋体"/>
          <w:color w:val="auto"/>
          <w:sz w:val="24"/>
          <w:highlight w:val="none"/>
        </w:rPr>
      </w:pPr>
    </w:p>
    <w:p w14:paraId="120DCB9D">
      <w:pPr>
        <w:spacing w:line="460" w:lineRule="exact"/>
        <w:rPr>
          <w:rFonts w:ascii="宋体" w:hAnsi="宋体"/>
          <w:color w:val="auto"/>
          <w:sz w:val="24"/>
          <w:highlight w:val="none"/>
        </w:rPr>
      </w:pPr>
      <w:r>
        <w:rPr>
          <w:rFonts w:hint="eastAsia" w:ascii="宋体" w:hAnsi="宋体"/>
          <w:color w:val="auto"/>
          <w:sz w:val="24"/>
          <w:highlight w:val="none"/>
        </w:rPr>
        <w:t xml:space="preserve">供应商（盖章）：                   </w:t>
      </w:r>
    </w:p>
    <w:p w14:paraId="44417F50">
      <w:pPr>
        <w:spacing w:line="500" w:lineRule="exact"/>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402794C8">
      <w:pPr>
        <w:spacing w:line="500" w:lineRule="exact"/>
        <w:jc w:val="right"/>
        <w:rPr>
          <w:rFonts w:hint="eastAsia" w:ascii="宋体" w:hAnsi="宋体"/>
          <w:color w:val="auto"/>
          <w:sz w:val="24"/>
          <w:highlight w:val="none"/>
        </w:rPr>
      </w:pPr>
    </w:p>
    <w:p w14:paraId="3432564C">
      <w:pPr>
        <w:spacing w:line="500" w:lineRule="exact"/>
        <w:jc w:val="right"/>
        <w:rPr>
          <w:rFonts w:hint="eastAsia" w:ascii="宋体" w:hAnsi="宋体"/>
          <w:color w:val="auto"/>
          <w:sz w:val="24"/>
          <w:highlight w:val="none"/>
        </w:rPr>
      </w:pPr>
    </w:p>
    <w:p w14:paraId="371ABF0F">
      <w:pPr>
        <w:spacing w:line="500" w:lineRule="exact"/>
        <w:jc w:val="right"/>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B73418F">
      <w:pPr>
        <w:spacing w:line="500" w:lineRule="exact"/>
        <w:ind w:firstLine="6000" w:firstLineChars="2500"/>
        <w:rPr>
          <w:rFonts w:ascii="宋体" w:hAnsi="宋体"/>
          <w:color w:val="auto"/>
          <w:sz w:val="24"/>
          <w:highlight w:val="none"/>
        </w:rPr>
      </w:pPr>
    </w:p>
    <w:p w14:paraId="7268341B">
      <w:pPr>
        <w:pStyle w:val="2"/>
        <w:spacing w:line="413" w:lineRule="auto"/>
        <w:jc w:val="center"/>
        <w:rPr>
          <w:rFonts w:ascii="宋体" w:hAnsi="宋体" w:eastAsia="宋体"/>
          <w:color w:val="auto"/>
          <w:sz w:val="24"/>
          <w:szCs w:val="24"/>
          <w:highlight w:val="none"/>
        </w:rPr>
      </w:pPr>
      <w:bookmarkStart w:id="3" w:name="_Toc390179801"/>
      <w:bookmarkStart w:id="4" w:name="_Toc39916983"/>
      <w:bookmarkStart w:id="5" w:name="_Toc312249630"/>
      <w:r>
        <w:rPr>
          <w:rFonts w:hint="eastAsia" w:ascii="宋体" w:hAnsi="宋体" w:eastAsia="宋体"/>
          <w:color w:val="auto"/>
          <w:sz w:val="24"/>
          <w:szCs w:val="24"/>
          <w:highlight w:val="none"/>
        </w:rPr>
        <w:t>附件2：法人承诺书</w:t>
      </w:r>
      <w:bookmarkEnd w:id="3"/>
      <w:bookmarkEnd w:id="4"/>
      <w:bookmarkEnd w:id="5"/>
    </w:p>
    <w:p w14:paraId="731D0C83">
      <w:pPr>
        <w:spacing w:line="500" w:lineRule="exact"/>
        <w:rPr>
          <w:rFonts w:ascii="宋体" w:hAnsi="宋体"/>
          <w:b/>
          <w:color w:val="auto"/>
          <w:sz w:val="24"/>
          <w:highlight w:val="none"/>
        </w:rPr>
      </w:pPr>
    </w:p>
    <w:p w14:paraId="16206EBA">
      <w:pPr>
        <w:snapToGrid w:val="0"/>
        <w:spacing w:line="300" w:lineRule="auto"/>
        <w:ind w:right="105" w:rightChars="50"/>
        <w:rPr>
          <w:rFonts w:ascii="宋体" w:hAnsi="宋体"/>
          <w:color w:val="auto"/>
          <w:sz w:val="24"/>
          <w:highlight w:val="none"/>
        </w:rPr>
      </w:pPr>
    </w:p>
    <w:p w14:paraId="23B1D992">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57A185C2">
      <w:pPr>
        <w:spacing w:line="500" w:lineRule="exact"/>
        <w:ind w:firstLine="480"/>
        <w:rPr>
          <w:rFonts w:ascii="宋体" w:hAnsi="宋体"/>
          <w:color w:val="auto"/>
          <w:sz w:val="24"/>
          <w:highlight w:val="none"/>
        </w:rPr>
      </w:pPr>
    </w:p>
    <w:p w14:paraId="71138EC4">
      <w:pPr>
        <w:pStyle w:val="4"/>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3AA64533">
      <w:pPr>
        <w:spacing w:line="500" w:lineRule="exact"/>
        <w:ind w:firstLine="480"/>
        <w:rPr>
          <w:rFonts w:ascii="宋体" w:hAnsi="宋体"/>
          <w:color w:val="auto"/>
          <w:sz w:val="24"/>
          <w:highlight w:val="none"/>
        </w:rPr>
      </w:pPr>
    </w:p>
    <w:p w14:paraId="4E5CCF7F">
      <w:pPr>
        <w:spacing w:line="500" w:lineRule="exact"/>
        <w:ind w:firstLine="480"/>
        <w:rPr>
          <w:rFonts w:ascii="宋体" w:hAnsi="宋体"/>
          <w:color w:val="auto"/>
          <w:sz w:val="24"/>
          <w:highlight w:val="none"/>
        </w:rPr>
      </w:pPr>
    </w:p>
    <w:p w14:paraId="34CCDCA3">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154A4ED2">
      <w:pPr>
        <w:spacing w:line="500" w:lineRule="exact"/>
        <w:ind w:firstLine="750"/>
        <w:rPr>
          <w:rFonts w:ascii="宋体" w:hAnsi="宋体"/>
          <w:color w:val="auto"/>
          <w:sz w:val="24"/>
          <w:highlight w:val="none"/>
        </w:rPr>
      </w:pPr>
    </w:p>
    <w:p w14:paraId="1F9200D2">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778C385C">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26EBD9B">
      <w:pPr>
        <w:pStyle w:val="2"/>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916984"/>
      <w:bookmarkStart w:id="7" w:name="_Toc390179803"/>
      <w:r>
        <w:rPr>
          <w:rFonts w:hint="eastAsia" w:ascii="宋体" w:hAnsi="宋体" w:eastAsia="宋体"/>
          <w:color w:val="auto"/>
          <w:sz w:val="24"/>
          <w:szCs w:val="24"/>
          <w:highlight w:val="none"/>
        </w:rPr>
        <w:t>附件3：法人授权委托书</w:t>
      </w:r>
      <w:bookmarkEnd w:id="6"/>
      <w:bookmarkEnd w:id="7"/>
    </w:p>
    <w:p w14:paraId="437B8C4C">
      <w:pPr>
        <w:rPr>
          <w:rFonts w:ascii="宋体" w:hAnsi="宋体"/>
          <w:color w:val="auto"/>
          <w:sz w:val="28"/>
          <w:highlight w:val="none"/>
        </w:rPr>
      </w:pPr>
    </w:p>
    <w:p w14:paraId="42ADB53B">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78F54C0B">
      <w:pPr>
        <w:spacing w:line="460" w:lineRule="exact"/>
        <w:rPr>
          <w:rFonts w:ascii="宋体" w:hAnsi="宋体"/>
          <w:color w:val="auto"/>
          <w:sz w:val="24"/>
          <w:highlight w:val="none"/>
        </w:rPr>
      </w:pPr>
    </w:p>
    <w:p w14:paraId="29401171">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5A7C9159">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5512C7B">
      <w:pPr>
        <w:spacing w:line="460" w:lineRule="exact"/>
        <w:rPr>
          <w:rFonts w:ascii="宋体" w:hAnsi="宋体"/>
          <w:color w:val="auto"/>
          <w:sz w:val="24"/>
          <w:highlight w:val="none"/>
        </w:rPr>
      </w:pPr>
    </w:p>
    <w:p w14:paraId="42F2549A">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76B2FD8D">
      <w:pPr>
        <w:spacing w:line="460" w:lineRule="exact"/>
        <w:rPr>
          <w:rFonts w:ascii="宋体" w:hAnsi="宋体"/>
          <w:color w:val="auto"/>
          <w:sz w:val="24"/>
          <w:highlight w:val="none"/>
        </w:rPr>
      </w:pPr>
    </w:p>
    <w:p w14:paraId="7829B5E7">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D47926F">
      <w:pPr>
        <w:spacing w:line="460" w:lineRule="exact"/>
        <w:rPr>
          <w:rFonts w:ascii="宋体" w:hAnsi="宋体"/>
          <w:color w:val="auto"/>
          <w:sz w:val="24"/>
          <w:highlight w:val="none"/>
        </w:rPr>
      </w:pPr>
    </w:p>
    <w:p w14:paraId="71E6A1EB">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13F6C494">
      <w:pPr>
        <w:spacing w:line="460" w:lineRule="exact"/>
        <w:rPr>
          <w:rFonts w:ascii="宋体" w:hAnsi="宋体"/>
          <w:color w:val="auto"/>
          <w:sz w:val="24"/>
          <w:highlight w:val="none"/>
        </w:rPr>
      </w:pPr>
    </w:p>
    <w:p w14:paraId="55694800">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3E816102">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56F7866">
      <w:pPr>
        <w:spacing w:line="460" w:lineRule="exact"/>
        <w:rPr>
          <w:rFonts w:ascii="宋体" w:hAnsi="宋体"/>
          <w:color w:val="auto"/>
          <w:sz w:val="24"/>
          <w:highlight w:val="none"/>
        </w:rPr>
      </w:pPr>
    </w:p>
    <w:p w14:paraId="3FD1B31A">
      <w:pPr>
        <w:spacing w:line="460" w:lineRule="exact"/>
        <w:jc w:val="center"/>
        <w:rPr>
          <w:rFonts w:ascii="宋体" w:hAnsi="宋体"/>
          <w:b/>
          <w:bCs/>
          <w:color w:val="auto"/>
          <w:sz w:val="24"/>
          <w:highlight w:val="none"/>
        </w:rPr>
      </w:pPr>
    </w:p>
    <w:p w14:paraId="300CFDED">
      <w:pPr>
        <w:spacing w:line="460" w:lineRule="exact"/>
        <w:ind w:firstLine="118" w:firstLineChars="49"/>
        <w:rPr>
          <w:rFonts w:ascii="宋体" w:hAnsi="宋体"/>
          <w:b/>
          <w:bCs/>
          <w:color w:val="auto"/>
          <w:sz w:val="24"/>
          <w:highlight w:val="none"/>
        </w:rPr>
      </w:pPr>
    </w:p>
    <w:p w14:paraId="18DD6CED">
      <w:pPr>
        <w:spacing w:line="460" w:lineRule="exact"/>
        <w:ind w:firstLine="118" w:firstLineChars="49"/>
        <w:jc w:val="center"/>
        <w:rPr>
          <w:rFonts w:ascii="宋体" w:hAnsi="宋体"/>
          <w:b/>
          <w:bCs/>
          <w:color w:val="auto"/>
          <w:sz w:val="24"/>
          <w:highlight w:val="none"/>
        </w:rPr>
      </w:pPr>
    </w:p>
    <w:p w14:paraId="2EF15A3A">
      <w:pPr>
        <w:pStyle w:val="2"/>
        <w:spacing w:line="413" w:lineRule="auto"/>
        <w:rPr>
          <w:rFonts w:ascii="宋体" w:hAnsi="宋体"/>
          <w:b w:val="0"/>
          <w:bCs w:val="0"/>
          <w:color w:val="auto"/>
          <w:highlight w:val="none"/>
        </w:rPr>
      </w:pPr>
    </w:p>
    <w:p w14:paraId="6A916961">
      <w:pPr>
        <w:pStyle w:val="2"/>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61CC9D5B">
      <w:pPr>
        <w:pStyle w:val="2"/>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5BBD10A5">
      <w:pPr>
        <w:spacing w:line="300" w:lineRule="auto"/>
        <w:rPr>
          <w:rFonts w:asciiTheme="minorEastAsia" w:hAnsiTheme="minorEastAsia"/>
          <w:color w:val="auto"/>
          <w:sz w:val="24"/>
          <w:highlight w:val="none"/>
        </w:rPr>
      </w:pPr>
    </w:p>
    <w:p w14:paraId="61C2D19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2473D00D">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3975EE8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54265F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2205715E">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05112B64">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7ECE1E8F">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9753BF4">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31DA916F">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2030D269">
      <w:pPr>
        <w:spacing w:line="300" w:lineRule="auto"/>
        <w:rPr>
          <w:rFonts w:asciiTheme="minorEastAsia" w:hAnsiTheme="minorEastAsia"/>
          <w:color w:val="auto"/>
          <w:sz w:val="24"/>
          <w:highlight w:val="none"/>
        </w:rPr>
      </w:pPr>
    </w:p>
    <w:p w14:paraId="55EA0371">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6BD0709">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2E9C1FF6">
      <w:pPr>
        <w:rPr>
          <w:color w:val="auto"/>
          <w:highlight w:val="none"/>
        </w:rPr>
      </w:pPr>
    </w:p>
    <w:p w14:paraId="1A363252">
      <w:pPr>
        <w:rPr>
          <w:color w:val="auto"/>
          <w:highlight w:val="none"/>
        </w:rPr>
      </w:pPr>
    </w:p>
    <w:p w14:paraId="1B0F8E42">
      <w:pPr>
        <w:rPr>
          <w:color w:val="auto"/>
          <w:highlight w:val="none"/>
        </w:rPr>
      </w:pPr>
    </w:p>
    <w:p w14:paraId="758B7CF4">
      <w:pPr>
        <w:rPr>
          <w:color w:val="auto"/>
          <w:highlight w:val="none"/>
        </w:rPr>
      </w:pPr>
    </w:p>
    <w:p w14:paraId="7F0C4827">
      <w:pPr>
        <w:rPr>
          <w:color w:val="auto"/>
          <w:highlight w:val="none"/>
        </w:rPr>
      </w:pPr>
    </w:p>
    <w:p w14:paraId="17D9E9CE">
      <w:pPr>
        <w:rPr>
          <w:color w:val="auto"/>
          <w:highlight w:val="none"/>
        </w:rPr>
      </w:pPr>
    </w:p>
    <w:p w14:paraId="38B77FDE">
      <w:pPr>
        <w:rPr>
          <w:color w:val="auto"/>
          <w:highlight w:val="none"/>
        </w:rPr>
      </w:pPr>
    </w:p>
    <w:p w14:paraId="5B47F945">
      <w:pPr>
        <w:rPr>
          <w:color w:val="auto"/>
          <w:highlight w:val="none"/>
        </w:rPr>
      </w:pPr>
    </w:p>
    <w:p w14:paraId="245DAF51">
      <w:pPr>
        <w:rPr>
          <w:color w:val="auto"/>
          <w:highlight w:val="none"/>
        </w:rPr>
      </w:pPr>
    </w:p>
    <w:p w14:paraId="74DEDB8A">
      <w:pPr>
        <w:rPr>
          <w:color w:val="auto"/>
          <w:highlight w:val="none"/>
        </w:rPr>
      </w:pPr>
    </w:p>
    <w:p w14:paraId="4E19816A">
      <w:pPr>
        <w:rPr>
          <w:color w:val="auto"/>
          <w:highlight w:val="none"/>
        </w:rPr>
      </w:pPr>
    </w:p>
    <w:p w14:paraId="2BA60A8D">
      <w:pPr>
        <w:rPr>
          <w:color w:val="auto"/>
          <w:highlight w:val="none"/>
        </w:rPr>
      </w:pPr>
    </w:p>
    <w:p w14:paraId="4151FD10">
      <w:pPr>
        <w:rPr>
          <w:color w:val="auto"/>
          <w:highlight w:val="none"/>
        </w:rPr>
      </w:pPr>
    </w:p>
    <w:p w14:paraId="2DF50CE7">
      <w:pPr>
        <w:rPr>
          <w:color w:val="auto"/>
          <w:highlight w:val="none"/>
        </w:rPr>
      </w:pPr>
    </w:p>
    <w:p w14:paraId="6B75EC50">
      <w:pPr>
        <w:rPr>
          <w:color w:val="auto"/>
          <w:highlight w:val="none"/>
        </w:rPr>
      </w:pPr>
    </w:p>
    <w:p w14:paraId="33C4C1A2">
      <w:pPr>
        <w:rPr>
          <w:color w:val="auto"/>
          <w:highlight w:val="none"/>
        </w:rPr>
      </w:pPr>
    </w:p>
    <w:p w14:paraId="3F59C392">
      <w:pPr>
        <w:rPr>
          <w:color w:val="auto"/>
          <w:highlight w:val="none"/>
        </w:rPr>
      </w:pPr>
    </w:p>
    <w:p w14:paraId="3444BBC5">
      <w:pPr>
        <w:rPr>
          <w:color w:val="auto"/>
          <w:highlight w:val="none"/>
        </w:rPr>
      </w:pPr>
    </w:p>
    <w:p w14:paraId="5F869893">
      <w:pPr>
        <w:rPr>
          <w:color w:val="auto"/>
          <w:highlight w:val="none"/>
        </w:rPr>
      </w:pPr>
    </w:p>
    <w:p w14:paraId="6CAA18A5">
      <w:pPr>
        <w:rPr>
          <w:color w:val="auto"/>
          <w:highlight w:val="none"/>
        </w:rPr>
      </w:pPr>
    </w:p>
    <w:p w14:paraId="30429844">
      <w:pPr>
        <w:rPr>
          <w:color w:val="auto"/>
          <w:highlight w:val="none"/>
        </w:rPr>
      </w:pPr>
    </w:p>
    <w:p w14:paraId="47D8CC6A">
      <w:pPr>
        <w:rPr>
          <w:color w:val="auto"/>
          <w:highlight w:val="none"/>
        </w:rPr>
      </w:pPr>
    </w:p>
    <w:p w14:paraId="35C86B03">
      <w:pPr>
        <w:rPr>
          <w:color w:val="auto"/>
          <w:highlight w:val="none"/>
        </w:rPr>
      </w:pPr>
    </w:p>
    <w:p w14:paraId="6A6B6C84">
      <w:pPr>
        <w:pStyle w:val="2"/>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6B7E804A">
      <w:pPr>
        <w:rPr>
          <w:color w:val="auto"/>
          <w:highlight w:val="none"/>
        </w:rPr>
      </w:pPr>
    </w:p>
    <w:tbl>
      <w:tblPr>
        <w:tblStyle w:val="8"/>
        <w:tblW w:w="4998" w:type="pct"/>
        <w:jc w:val="center"/>
        <w:tblLayout w:type="autofit"/>
        <w:tblCellMar>
          <w:top w:w="0" w:type="dxa"/>
          <w:left w:w="108" w:type="dxa"/>
          <w:bottom w:w="0" w:type="dxa"/>
          <w:right w:w="108" w:type="dxa"/>
        </w:tblCellMar>
      </w:tblPr>
      <w:tblGrid>
        <w:gridCol w:w="627"/>
        <w:gridCol w:w="1547"/>
        <w:gridCol w:w="2251"/>
        <w:gridCol w:w="923"/>
        <w:gridCol w:w="1588"/>
        <w:gridCol w:w="1590"/>
      </w:tblGrid>
      <w:tr w14:paraId="7213F797">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879821D">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70EB1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4222FFF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15680A3">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48CF683">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3F8492B">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3D55EEA6">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B0505E8">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7EA61E5">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14:paraId="1BE561C3">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28452F">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6AF36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56012BB">
            <w:pPr>
              <w:widowControl/>
              <w:jc w:val="center"/>
              <w:rPr>
                <w:rFonts w:ascii="微软雅黑" w:hAnsi="微软雅黑" w:eastAsia="微软雅黑" w:cs="微软雅黑"/>
                <w:color w:val="000000"/>
                <w:sz w:val="22"/>
                <w:szCs w:val="22"/>
                <w:highlight w:val="none"/>
                <w:shd w:val="clear" w:color="auto" w:fill="FFFFFF"/>
              </w:rPr>
            </w:pPr>
          </w:p>
        </w:tc>
      </w:tr>
      <w:tr w14:paraId="7293B9B3">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14B17E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1918C7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7F30191">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723821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571D55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CC9971B">
            <w:pPr>
              <w:widowControl/>
              <w:jc w:val="center"/>
              <w:rPr>
                <w:rFonts w:ascii="微软雅黑" w:hAnsi="微软雅黑" w:eastAsia="微软雅黑" w:cs="微软雅黑"/>
                <w:color w:val="000000"/>
                <w:sz w:val="22"/>
                <w:szCs w:val="22"/>
                <w:highlight w:val="none"/>
                <w:shd w:val="clear" w:color="auto" w:fill="FFFFFF"/>
              </w:rPr>
            </w:pPr>
          </w:p>
        </w:tc>
      </w:tr>
      <w:tr w14:paraId="5B03D468">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80B0C9E">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716AB18">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86EB841">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BE9ED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3335D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1592585">
            <w:pPr>
              <w:widowControl/>
              <w:jc w:val="center"/>
              <w:rPr>
                <w:rFonts w:ascii="微软雅黑" w:hAnsi="微软雅黑" w:eastAsia="微软雅黑" w:cs="微软雅黑"/>
                <w:color w:val="000000"/>
                <w:sz w:val="22"/>
                <w:szCs w:val="22"/>
                <w:highlight w:val="none"/>
                <w:shd w:val="clear" w:color="auto" w:fill="FFFFFF"/>
              </w:rPr>
            </w:pPr>
          </w:p>
        </w:tc>
      </w:tr>
      <w:tr w14:paraId="28B5F893">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A588DCB">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F4E512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4EF5E7D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5246FBE">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571A719">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334CDF">
            <w:pPr>
              <w:widowControl/>
              <w:jc w:val="center"/>
              <w:rPr>
                <w:rFonts w:ascii="微软雅黑" w:hAnsi="微软雅黑" w:eastAsia="微软雅黑" w:cs="微软雅黑"/>
                <w:color w:val="000000"/>
                <w:sz w:val="22"/>
                <w:szCs w:val="22"/>
                <w:highlight w:val="none"/>
                <w:shd w:val="clear" w:color="auto" w:fill="FFFFFF"/>
              </w:rPr>
            </w:pPr>
          </w:p>
        </w:tc>
      </w:tr>
      <w:tr w14:paraId="1813D84E">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68384A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4F91B64">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DB0E0DD">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1E63614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20247C8B">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25EA5264">
            <w:pPr>
              <w:widowControl/>
              <w:jc w:val="center"/>
              <w:rPr>
                <w:rFonts w:ascii="微软雅黑" w:hAnsi="微软雅黑" w:eastAsia="微软雅黑" w:cs="微软雅黑"/>
                <w:color w:val="000000"/>
                <w:sz w:val="22"/>
                <w:szCs w:val="22"/>
                <w:highlight w:val="none"/>
                <w:shd w:val="clear" w:color="auto" w:fill="FFFFFF"/>
              </w:rPr>
            </w:pPr>
          </w:p>
        </w:tc>
      </w:tr>
      <w:tr w14:paraId="53917222">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FC989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091FF8">
            <w:pPr>
              <w:widowControl/>
              <w:jc w:val="center"/>
              <w:rPr>
                <w:rFonts w:ascii="微软雅黑" w:hAnsi="微软雅黑" w:eastAsia="微软雅黑" w:cs="微软雅黑"/>
                <w:color w:val="000000"/>
                <w:sz w:val="22"/>
                <w:szCs w:val="22"/>
                <w:highlight w:val="none"/>
                <w:shd w:val="clear" w:color="auto" w:fill="FFFFFF"/>
              </w:rPr>
            </w:pPr>
          </w:p>
        </w:tc>
      </w:tr>
    </w:tbl>
    <w:p w14:paraId="50363151">
      <w:pPr>
        <w:rPr>
          <w:color w:val="auto"/>
          <w:highlight w:val="none"/>
        </w:rPr>
      </w:pPr>
    </w:p>
    <w:p w14:paraId="2B0907D7">
      <w:pPr>
        <w:rPr>
          <w:color w:val="auto"/>
          <w:highlight w:val="none"/>
        </w:rPr>
      </w:pPr>
      <w:r>
        <w:rPr>
          <w:color w:val="auto"/>
          <w:highlight w:val="none"/>
        </w:rPr>
        <w:t>注：以上报价均为含税价。</w:t>
      </w:r>
    </w:p>
    <w:p w14:paraId="4DEFFACF">
      <w:pPr>
        <w:rPr>
          <w:color w:val="auto"/>
          <w:highlight w:val="none"/>
        </w:rPr>
      </w:pPr>
    </w:p>
    <w:p w14:paraId="41D24A7E">
      <w:pPr>
        <w:rPr>
          <w:color w:val="auto"/>
          <w:highlight w:val="none"/>
        </w:rPr>
      </w:pPr>
    </w:p>
    <w:p w14:paraId="2AEBDF73">
      <w:pPr>
        <w:rPr>
          <w:color w:val="auto"/>
          <w:highlight w:val="none"/>
        </w:rPr>
      </w:pPr>
    </w:p>
    <w:p w14:paraId="3B08C225">
      <w:pPr>
        <w:rPr>
          <w:color w:val="auto"/>
          <w:highlight w:val="none"/>
        </w:rPr>
      </w:pPr>
    </w:p>
    <w:p w14:paraId="0DABBE02">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4C29DBF2">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51BA92B8">
      <w:pPr>
        <w:rPr>
          <w:color w:val="auto"/>
          <w:highlight w:val="none"/>
        </w:rPr>
      </w:pPr>
    </w:p>
    <w:bookmarkEnd w:id="0"/>
    <w:bookmarkEnd w:id="1"/>
    <w:bookmarkEnd w:id="2"/>
    <w:p w14:paraId="1D0F138D">
      <w:pPr>
        <w:pStyle w:val="2"/>
        <w:spacing w:line="413" w:lineRule="auto"/>
        <w:jc w:val="center"/>
        <w:rPr>
          <w:rFonts w:hint="eastAsia" w:ascii="宋体" w:hAnsi="宋体" w:eastAsia="宋体"/>
          <w:color w:val="auto"/>
          <w:sz w:val="24"/>
          <w:szCs w:val="24"/>
          <w:highlight w:val="none"/>
        </w:rPr>
      </w:pPr>
    </w:p>
    <w:p w14:paraId="371BED98">
      <w:pPr>
        <w:rPr>
          <w:rFonts w:hint="eastAsia"/>
        </w:rPr>
      </w:pPr>
    </w:p>
    <w:p w14:paraId="67176318">
      <w:pPr>
        <w:pStyle w:val="2"/>
        <w:spacing w:line="413" w:lineRule="auto"/>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附件5：</w:t>
      </w:r>
      <w:r>
        <w:rPr>
          <w:rFonts w:hint="eastAsia" w:ascii="宋体" w:hAnsi="宋体" w:eastAsia="宋体"/>
          <w:color w:val="auto"/>
          <w:sz w:val="24"/>
          <w:szCs w:val="24"/>
          <w:highlight w:val="none"/>
          <w:lang w:val="en-US" w:eastAsia="zh-CN"/>
        </w:rPr>
        <w:t>合同模板</w:t>
      </w:r>
    </w:p>
    <w:p w14:paraId="68C2977A">
      <w:pPr>
        <w:pStyle w:val="15"/>
        <w:wordWrap w:val="0"/>
        <w:ind w:right="420"/>
        <w:jc w:val="right"/>
        <w:rPr>
          <w:sz w:val="21"/>
          <w:szCs w:val="21"/>
        </w:rPr>
      </w:pPr>
      <w:bookmarkStart w:id="9" w:name="OLE_LINK17"/>
      <w:r>
        <w:rPr>
          <w:sz w:val="21"/>
          <w:szCs w:val="21"/>
        </w:rPr>
        <w:t xml:space="preserve">                                             </w:t>
      </w:r>
      <w:bookmarkEnd w:id="9"/>
    </w:p>
    <w:p w14:paraId="57BA5360">
      <w:pPr>
        <w:pStyle w:val="15"/>
        <w:wordWrap w:val="0"/>
        <w:ind w:right="420"/>
        <w:jc w:val="right"/>
        <w:rPr>
          <w:rFonts w:hint="eastAsia" w:ascii="宋体" w:hAnsi="宋体"/>
          <w:b/>
          <w:bCs/>
          <w:sz w:val="28"/>
          <w:szCs w:val="28"/>
          <w:u w:val="single"/>
        </w:rPr>
      </w:pPr>
      <w:r>
        <w:rPr>
          <w:rFonts w:hint="eastAsia" w:ascii="黑体" w:eastAsia="黑体"/>
          <w:b/>
          <w:bCs/>
          <w:sz w:val="28"/>
          <w:szCs w:val="28"/>
        </w:rPr>
        <w:t>合同编号：</w:t>
      </w:r>
      <w:r>
        <w:rPr>
          <w:rFonts w:hint="eastAsia" w:ascii="黑体" w:eastAsia="黑体"/>
          <w:b/>
          <w:bCs/>
          <w:sz w:val="28"/>
          <w:szCs w:val="28"/>
          <w:u w:val="single"/>
        </w:rPr>
        <w:t xml:space="preserve">             </w:t>
      </w:r>
    </w:p>
    <w:p w14:paraId="01D0ADF8">
      <w:pPr>
        <w:pStyle w:val="15"/>
        <w:rPr>
          <w:rFonts w:hint="eastAsia" w:ascii="宋体" w:hAnsi="宋体"/>
        </w:rPr>
      </w:pPr>
    </w:p>
    <w:p w14:paraId="254085ED">
      <w:pPr>
        <w:pStyle w:val="15"/>
        <w:rPr>
          <w:rFonts w:hint="eastAsia" w:ascii="宋体" w:hAnsi="宋体"/>
        </w:rPr>
      </w:pPr>
    </w:p>
    <w:p w14:paraId="2095F783">
      <w:pPr>
        <w:pStyle w:val="15"/>
        <w:rPr>
          <w:rFonts w:hint="eastAsia" w:ascii="宋体" w:hAnsi="宋体"/>
        </w:rPr>
      </w:pPr>
    </w:p>
    <w:p w14:paraId="0B1D632F">
      <w:pPr>
        <w:pStyle w:val="15"/>
        <w:rPr>
          <w:rFonts w:hint="eastAsia" w:ascii="宋体" w:hAnsi="宋体"/>
        </w:rPr>
      </w:pPr>
    </w:p>
    <w:p w14:paraId="00A7FAF6">
      <w:pPr>
        <w:pStyle w:val="15"/>
        <w:rPr>
          <w:rFonts w:hint="eastAsia" w:ascii="宋体" w:hAnsi="宋体"/>
        </w:rPr>
      </w:pPr>
    </w:p>
    <w:p w14:paraId="1C4EEF40">
      <w:pPr>
        <w:pStyle w:val="15"/>
        <w:rPr>
          <w:rFonts w:hint="eastAsia" w:ascii="宋体" w:hAnsi="宋体"/>
        </w:rPr>
      </w:pPr>
    </w:p>
    <w:p w14:paraId="03E38148">
      <w:pPr>
        <w:pStyle w:val="15"/>
        <w:rPr>
          <w:rFonts w:hint="eastAsia" w:ascii="宋体" w:hAnsi="宋体"/>
        </w:rPr>
      </w:pPr>
    </w:p>
    <w:p w14:paraId="4FFF0A03">
      <w:pPr>
        <w:pStyle w:val="15"/>
        <w:jc w:val="center"/>
        <w:rPr>
          <w:rFonts w:hint="eastAsia" w:ascii="宋体" w:hAnsi="宋体"/>
        </w:rPr>
      </w:pPr>
    </w:p>
    <w:p w14:paraId="3435B3D6">
      <w:pPr>
        <w:pStyle w:val="15"/>
        <w:jc w:val="center"/>
        <w:rPr>
          <w:rFonts w:hint="eastAsia" w:ascii="黑体" w:eastAsia="黑体"/>
          <w:b/>
          <w:bCs/>
          <w:sz w:val="44"/>
          <w:szCs w:val="44"/>
          <w:lang w:eastAsia="zh-CN"/>
        </w:rPr>
      </w:pPr>
      <w:r>
        <w:rPr>
          <w:rFonts w:hint="eastAsia" w:ascii="黑体" w:eastAsia="黑体"/>
          <w:b/>
          <w:bCs/>
          <w:sz w:val="44"/>
          <w:szCs w:val="44"/>
          <w:lang w:eastAsia="zh-CN"/>
        </w:rPr>
        <w:t>中国广电山东网络有限公司</w:t>
      </w:r>
    </w:p>
    <w:p w14:paraId="41E58168">
      <w:pPr>
        <w:pStyle w:val="15"/>
        <w:jc w:val="center"/>
        <w:rPr>
          <w:rFonts w:hint="eastAsia" w:ascii="黑体" w:eastAsia="黑体"/>
          <w:b/>
          <w:bCs/>
          <w:sz w:val="44"/>
          <w:szCs w:val="44"/>
        </w:rPr>
      </w:pPr>
      <w:r>
        <w:rPr>
          <w:rFonts w:hint="eastAsia" w:ascii="黑体" w:eastAsia="黑体"/>
          <w:b/>
          <w:bCs/>
          <w:sz w:val="44"/>
          <w:szCs w:val="44"/>
          <w:u w:val="single"/>
        </w:rPr>
        <w:t xml:space="preserve">        </w:t>
      </w:r>
      <w:r>
        <w:rPr>
          <w:rFonts w:hint="eastAsia" w:ascii="黑体" w:eastAsia="黑体"/>
          <w:b/>
          <w:bCs/>
          <w:sz w:val="44"/>
          <w:szCs w:val="44"/>
        </w:rPr>
        <w:t xml:space="preserve">项目 </w:t>
      </w:r>
    </w:p>
    <w:p w14:paraId="4BAD87F2">
      <w:pPr>
        <w:pStyle w:val="15"/>
        <w:jc w:val="center"/>
        <w:rPr>
          <w:rFonts w:hint="eastAsia" w:ascii="黑体" w:eastAsia="黑体"/>
          <w:b/>
          <w:bCs/>
          <w:sz w:val="44"/>
          <w:szCs w:val="44"/>
        </w:rPr>
      </w:pPr>
      <w:r>
        <w:rPr>
          <w:rFonts w:hint="eastAsia" w:ascii="黑体" w:eastAsia="黑体"/>
          <w:b/>
          <w:bCs/>
          <w:sz w:val="44"/>
          <w:szCs w:val="44"/>
        </w:rPr>
        <w:t>采购合同书</w:t>
      </w:r>
    </w:p>
    <w:p w14:paraId="445FD4AC">
      <w:pPr>
        <w:pStyle w:val="15"/>
        <w:jc w:val="center"/>
        <w:rPr>
          <w:rFonts w:hint="eastAsia" w:ascii="华文新魏" w:eastAsia="华文新魏"/>
          <w:b/>
          <w:bCs/>
          <w:sz w:val="30"/>
          <w:szCs w:val="30"/>
        </w:rPr>
      </w:pPr>
    </w:p>
    <w:p w14:paraId="18668DE4">
      <w:pPr>
        <w:pStyle w:val="15"/>
        <w:rPr>
          <w:rFonts w:hint="eastAsia" w:ascii="宋体" w:hAnsi="宋体"/>
        </w:rPr>
      </w:pPr>
    </w:p>
    <w:p w14:paraId="712E136C">
      <w:pPr>
        <w:pStyle w:val="15"/>
        <w:rPr>
          <w:rFonts w:hint="eastAsia" w:ascii="宋体" w:hAnsi="宋体"/>
        </w:rPr>
      </w:pPr>
    </w:p>
    <w:p w14:paraId="566FD0E4">
      <w:pPr>
        <w:pStyle w:val="15"/>
        <w:rPr>
          <w:rFonts w:hint="eastAsia" w:ascii="华文新魏" w:eastAsia="华文新魏"/>
          <w:sz w:val="28"/>
          <w:szCs w:val="28"/>
        </w:rPr>
      </w:pPr>
    </w:p>
    <w:p w14:paraId="0E32639D">
      <w:pPr>
        <w:pStyle w:val="15"/>
        <w:jc w:val="center"/>
        <w:rPr>
          <w:rFonts w:hint="eastAsia" w:ascii="黑体" w:eastAsia="黑体"/>
          <w:b/>
          <w:bCs/>
          <w:sz w:val="44"/>
          <w:szCs w:val="44"/>
          <w:lang w:eastAsia="zh-CN"/>
        </w:rPr>
      </w:pPr>
      <w:r>
        <w:rPr>
          <w:rFonts w:hint="eastAsia" w:ascii="黑体" w:eastAsia="黑体"/>
          <w:b/>
          <w:bCs/>
          <w:sz w:val="44"/>
          <w:szCs w:val="44"/>
          <w:lang w:eastAsia="zh-CN"/>
        </w:rPr>
        <w:t>中国广电山东网络有限公司</w:t>
      </w:r>
    </w:p>
    <w:p w14:paraId="718AC0AD">
      <w:pPr>
        <w:pStyle w:val="15"/>
        <w:jc w:val="center"/>
        <w:rPr>
          <w:rFonts w:hint="eastAsia" w:ascii="黑体" w:eastAsia="黑体"/>
          <w:b/>
          <w:bCs/>
          <w:sz w:val="44"/>
          <w:szCs w:val="44"/>
          <w:lang w:eastAsia="zh-CN"/>
        </w:rPr>
      </w:pPr>
      <w:r>
        <w:rPr>
          <w:rFonts w:hint="eastAsia" w:ascii="黑体" w:eastAsia="黑体"/>
          <w:b/>
          <w:bCs/>
          <w:sz w:val="44"/>
          <w:szCs w:val="44"/>
          <w:u w:val="single"/>
          <w:lang w:val="en-US" w:eastAsia="zh-CN"/>
        </w:rPr>
        <w:t xml:space="preserve">                  </w:t>
      </w:r>
      <w:r>
        <w:rPr>
          <w:rFonts w:hint="eastAsia" w:ascii="黑体" w:eastAsia="黑体"/>
          <w:b/>
          <w:bCs/>
          <w:sz w:val="44"/>
          <w:szCs w:val="44"/>
          <w:lang w:eastAsia="zh-CN"/>
        </w:rPr>
        <w:t>公司</w:t>
      </w:r>
    </w:p>
    <w:p w14:paraId="63DB02BA">
      <w:pPr>
        <w:pStyle w:val="15"/>
        <w:rPr>
          <w:rFonts w:hint="eastAsia" w:ascii="华文新魏" w:eastAsia="华文新魏"/>
          <w:sz w:val="28"/>
          <w:szCs w:val="28"/>
        </w:rPr>
      </w:pPr>
    </w:p>
    <w:p w14:paraId="00D73E7E">
      <w:pPr>
        <w:pStyle w:val="15"/>
        <w:rPr>
          <w:rFonts w:hint="eastAsia" w:ascii="华文新魏" w:eastAsia="华文新魏"/>
          <w:sz w:val="28"/>
          <w:szCs w:val="28"/>
        </w:rPr>
      </w:pPr>
    </w:p>
    <w:p w14:paraId="47EA6A66">
      <w:pPr>
        <w:pStyle w:val="15"/>
        <w:rPr>
          <w:rFonts w:hint="eastAsia" w:ascii="华文新魏" w:eastAsia="华文新魏"/>
          <w:sz w:val="28"/>
          <w:szCs w:val="28"/>
        </w:rPr>
      </w:pPr>
    </w:p>
    <w:p w14:paraId="7BDE9A0D">
      <w:pPr>
        <w:pStyle w:val="15"/>
        <w:jc w:val="center"/>
        <w:rPr>
          <w:rFonts w:hint="eastAsia" w:ascii="黑体" w:eastAsia="黑体"/>
          <w:b/>
          <w:bCs/>
          <w:sz w:val="44"/>
          <w:szCs w:val="44"/>
        </w:rPr>
      </w:pPr>
    </w:p>
    <w:p w14:paraId="2CF42EA8">
      <w:pPr>
        <w:pStyle w:val="15"/>
        <w:jc w:val="center"/>
        <w:rPr>
          <w:rFonts w:hint="eastAsia" w:ascii="黑体" w:eastAsia="黑体"/>
          <w:b/>
          <w:bCs/>
          <w:sz w:val="28"/>
          <w:szCs w:val="28"/>
        </w:rPr>
      </w:pPr>
      <w:r>
        <w:rPr>
          <w:rFonts w:hint="eastAsia" w:ascii="黑体" w:eastAsia="黑体"/>
          <w:b/>
          <w:bCs/>
          <w:sz w:val="28"/>
          <w:szCs w:val="28"/>
        </w:rPr>
        <w:t>合同签署时间：</w:t>
      </w:r>
      <w:r>
        <w:rPr>
          <w:rFonts w:hint="eastAsia" w:ascii="黑体" w:eastAsia="黑体"/>
          <w:b/>
          <w:bCs/>
          <w:sz w:val="28"/>
          <w:szCs w:val="28"/>
          <w:u w:val="single"/>
        </w:rPr>
        <w:t xml:space="preserve">     </w:t>
      </w:r>
      <w:r>
        <w:rPr>
          <w:rFonts w:hint="eastAsia" w:ascii="黑体" w:eastAsia="黑体"/>
          <w:b/>
          <w:bCs/>
          <w:sz w:val="28"/>
          <w:szCs w:val="28"/>
        </w:rPr>
        <w:t>年</w:t>
      </w:r>
      <w:r>
        <w:rPr>
          <w:rFonts w:hint="eastAsia" w:ascii="黑体" w:eastAsia="黑体"/>
          <w:b/>
          <w:bCs/>
          <w:sz w:val="28"/>
          <w:szCs w:val="28"/>
          <w:u w:val="single"/>
        </w:rPr>
        <w:t xml:space="preserve">     </w:t>
      </w:r>
      <w:r>
        <w:rPr>
          <w:rFonts w:hint="eastAsia" w:ascii="黑体" w:eastAsia="黑体"/>
          <w:b/>
          <w:bCs/>
          <w:sz w:val="28"/>
          <w:szCs w:val="28"/>
        </w:rPr>
        <w:t>月</w:t>
      </w:r>
      <w:r>
        <w:rPr>
          <w:rFonts w:hint="eastAsia" w:ascii="黑体" w:eastAsia="黑体"/>
          <w:b/>
          <w:bCs/>
          <w:sz w:val="28"/>
          <w:szCs w:val="28"/>
          <w:u w:val="single"/>
        </w:rPr>
        <w:t xml:space="preserve">    </w:t>
      </w:r>
      <w:r>
        <w:rPr>
          <w:rFonts w:hint="eastAsia" w:ascii="黑体" w:eastAsia="黑体"/>
          <w:b/>
          <w:bCs/>
          <w:sz w:val="28"/>
          <w:szCs w:val="28"/>
        </w:rPr>
        <w:t>日</w:t>
      </w:r>
    </w:p>
    <w:p w14:paraId="3150292E">
      <w:pPr>
        <w:pStyle w:val="15"/>
        <w:jc w:val="center"/>
        <w:rPr>
          <w:rFonts w:hint="eastAsia" w:ascii="黑体" w:eastAsia="黑体"/>
          <w:b/>
          <w:bCs/>
          <w:sz w:val="28"/>
          <w:szCs w:val="28"/>
        </w:rPr>
      </w:pPr>
      <w:r>
        <w:rPr>
          <w:rFonts w:hint="eastAsia" w:ascii="黑体" w:eastAsia="黑体"/>
          <w:b/>
          <w:bCs/>
          <w:sz w:val="28"/>
          <w:szCs w:val="28"/>
        </w:rPr>
        <w:t>合同签署地点：山东省</w:t>
      </w:r>
      <w:r>
        <w:rPr>
          <w:rFonts w:hint="eastAsia" w:ascii="黑体" w:eastAsia="黑体"/>
          <w:b/>
          <w:bCs/>
          <w:sz w:val="28"/>
          <w:szCs w:val="28"/>
          <w:u w:val="single"/>
        </w:rPr>
        <w:t xml:space="preserve">  </w:t>
      </w:r>
      <w:r>
        <w:rPr>
          <w:rFonts w:hint="eastAsia" w:ascii="黑体" w:eastAsia="黑体"/>
          <w:b/>
          <w:bCs/>
          <w:sz w:val="28"/>
          <w:szCs w:val="28"/>
          <w:u w:val="single"/>
          <w:lang w:eastAsia="zh-CN"/>
        </w:rPr>
        <w:t>济南</w:t>
      </w:r>
      <w:r>
        <w:rPr>
          <w:rFonts w:hint="eastAsia" w:ascii="黑体" w:eastAsia="黑体"/>
          <w:b/>
          <w:bCs/>
          <w:sz w:val="28"/>
          <w:szCs w:val="28"/>
          <w:u w:val="single"/>
        </w:rPr>
        <w:t xml:space="preserve">   </w:t>
      </w:r>
      <w:r>
        <w:rPr>
          <w:rFonts w:hint="eastAsia" w:ascii="黑体" w:eastAsia="黑体"/>
          <w:b/>
          <w:bCs/>
          <w:sz w:val="28"/>
          <w:szCs w:val="28"/>
        </w:rPr>
        <w:t>市</w:t>
      </w:r>
      <w:r>
        <w:rPr>
          <w:rFonts w:hint="eastAsia" w:ascii="黑体" w:eastAsia="黑体"/>
          <w:b/>
          <w:bCs/>
          <w:sz w:val="28"/>
          <w:szCs w:val="28"/>
          <w:u w:val="single"/>
        </w:rPr>
        <w:t xml:space="preserve">  </w:t>
      </w:r>
      <w:r>
        <w:rPr>
          <w:rFonts w:hint="eastAsia" w:ascii="黑体" w:eastAsia="黑体"/>
          <w:b/>
          <w:bCs/>
          <w:sz w:val="28"/>
          <w:szCs w:val="28"/>
          <w:u w:val="single"/>
          <w:lang w:eastAsia="zh-CN"/>
        </w:rPr>
        <w:t>历下</w:t>
      </w:r>
      <w:r>
        <w:rPr>
          <w:rFonts w:hint="eastAsia" w:ascii="黑体" w:eastAsia="黑体"/>
          <w:b/>
          <w:bCs/>
          <w:sz w:val="28"/>
          <w:szCs w:val="28"/>
          <w:u w:val="single"/>
        </w:rPr>
        <w:t xml:space="preserve">   </w:t>
      </w:r>
      <w:r>
        <w:rPr>
          <w:rFonts w:hint="eastAsia" w:ascii="黑体" w:eastAsia="黑体"/>
          <w:b/>
          <w:bCs/>
          <w:sz w:val="28"/>
          <w:szCs w:val="28"/>
        </w:rPr>
        <w:t>区</w:t>
      </w:r>
    </w:p>
    <w:p w14:paraId="5F67F69A">
      <w:pPr>
        <w:pStyle w:val="15"/>
        <w:jc w:val="center"/>
        <w:rPr>
          <w:rFonts w:hint="eastAsia" w:ascii="华文新魏" w:eastAsia="华文新魏"/>
          <w:sz w:val="28"/>
          <w:szCs w:val="28"/>
        </w:rPr>
      </w:pPr>
    </w:p>
    <w:p w14:paraId="2D04D0F0">
      <w:pPr>
        <w:spacing w:line="500" w:lineRule="exact"/>
        <w:ind w:firstLine="420" w:firstLineChars="200"/>
        <w:rPr>
          <w:rFonts w:hint="eastAsia" w:ascii="宋体" w:hAnsi="宋体"/>
          <w:szCs w:val="21"/>
        </w:rPr>
      </w:pPr>
      <w:bookmarkStart w:id="10" w:name="_Toc86295649"/>
      <w:r>
        <w:rPr>
          <w:rFonts w:hint="eastAsia" w:ascii="宋体" w:hAnsi="宋体"/>
          <w:szCs w:val="21"/>
        </w:rPr>
        <w:t>依照《中华人民共和国</w:t>
      </w:r>
      <w:r>
        <w:rPr>
          <w:rFonts w:hint="eastAsia" w:ascii="宋体" w:hAnsi="宋体"/>
          <w:szCs w:val="21"/>
          <w:lang w:eastAsia="zh-CN"/>
        </w:rPr>
        <w:t>民法典</w:t>
      </w:r>
      <w:r>
        <w:rPr>
          <w:rFonts w:hint="eastAsia" w:ascii="宋体" w:hAnsi="宋体"/>
          <w:szCs w:val="21"/>
        </w:rPr>
        <w:t>》、《中华人民共和国招标投标法》等相关法律法规，遵循平等、自愿、公平和诚实信用的原则，甲乙双方就</w:t>
      </w:r>
      <w:r>
        <w:rPr>
          <w:rFonts w:hint="eastAsia" w:ascii="宋体" w:hAnsi="宋体"/>
          <w:szCs w:val="21"/>
          <w:lang w:eastAsia="zh-CN"/>
        </w:rPr>
        <w:t>中国广电山东网络有限公司</w:t>
      </w:r>
      <w:r>
        <w:rPr>
          <w:rFonts w:hint="eastAsia" w:ascii="宋体" w:hAnsi="宋体"/>
          <w:szCs w:val="21"/>
          <w:u w:val="single"/>
        </w:rPr>
        <w:t xml:space="preserve">         </w:t>
      </w:r>
      <w:r>
        <w:rPr>
          <w:rFonts w:hint="eastAsia" w:ascii="宋体" w:hAnsi="宋体"/>
          <w:szCs w:val="21"/>
        </w:rPr>
        <w:t>项目供应的有关事项经协商一致，签订本合同。</w:t>
      </w:r>
    </w:p>
    <w:p w14:paraId="1F7A98CB">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合同标的</w:t>
      </w:r>
      <w:bookmarkEnd w:id="10"/>
    </w:p>
    <w:p w14:paraId="7F97E38A">
      <w:pPr>
        <w:pStyle w:val="4"/>
        <w:spacing w:line="360" w:lineRule="auto"/>
        <w:rPr>
          <w:rFonts w:hint="eastAsia" w:ascii="宋体" w:hAnsi="宋体"/>
          <w:szCs w:val="21"/>
        </w:rPr>
      </w:pPr>
      <w:r>
        <w:rPr>
          <w:rFonts w:hint="eastAsia" w:ascii="宋体" w:hAnsi="宋体"/>
          <w:szCs w:val="21"/>
        </w:rPr>
        <w:t>乙方向甲方提供</w:t>
      </w:r>
      <w:r>
        <w:rPr>
          <w:rFonts w:hint="eastAsia" w:ascii="宋体" w:hAnsi="宋体"/>
          <w:szCs w:val="21"/>
          <w:u w:val="single"/>
          <w:lang w:eastAsia="zh-CN"/>
        </w:rPr>
        <w:t xml:space="preserve">                  </w:t>
      </w:r>
      <w:r>
        <w:rPr>
          <w:rFonts w:hint="eastAsia" w:ascii="宋体" w:hAnsi="宋体"/>
          <w:szCs w:val="21"/>
          <w:lang w:eastAsia="zh-CN"/>
        </w:rPr>
        <w:t>项目软硬件设备</w:t>
      </w:r>
      <w:r>
        <w:rPr>
          <w:rFonts w:hint="eastAsia" w:ascii="宋体" w:hAnsi="宋体"/>
          <w:szCs w:val="21"/>
        </w:rPr>
        <w:t>，并进行</w:t>
      </w:r>
      <w:r>
        <w:rPr>
          <w:rFonts w:hint="eastAsia" w:ascii="宋体" w:hAnsi="宋体"/>
          <w:szCs w:val="21"/>
          <w:lang w:eastAsia="zh-CN"/>
        </w:rPr>
        <w:t>设备的安装、调试。该设备</w:t>
      </w:r>
      <w:r>
        <w:rPr>
          <w:rFonts w:hint="eastAsia" w:ascii="宋体" w:hAnsi="宋体"/>
          <w:szCs w:val="21"/>
        </w:rPr>
        <w:t>包含</w:t>
      </w:r>
      <w:r>
        <w:rPr>
          <w:rFonts w:hint="eastAsia" w:ascii="宋体" w:hAnsi="宋体"/>
          <w:szCs w:val="21"/>
          <w:lang w:eastAsia="zh-CN"/>
        </w:rPr>
        <w:t>的</w:t>
      </w:r>
      <w:r>
        <w:rPr>
          <w:rFonts w:hint="eastAsia" w:ascii="宋体" w:hAnsi="宋体"/>
          <w:szCs w:val="21"/>
        </w:rPr>
        <w:t>详细</w:t>
      </w:r>
      <w:r>
        <w:rPr>
          <w:rFonts w:hint="eastAsia" w:ascii="宋体" w:hAnsi="宋体"/>
          <w:szCs w:val="21"/>
          <w:lang w:eastAsia="zh-CN"/>
        </w:rPr>
        <w:t>配置</w:t>
      </w:r>
      <w:r>
        <w:rPr>
          <w:rFonts w:hint="eastAsia" w:ascii="宋体" w:hAnsi="宋体"/>
          <w:szCs w:val="21"/>
        </w:rPr>
        <w:t>清单见附件1。</w:t>
      </w:r>
    </w:p>
    <w:p w14:paraId="7A1C197F">
      <w:pPr>
        <w:pStyle w:val="4"/>
        <w:spacing w:line="360" w:lineRule="auto"/>
        <w:rPr>
          <w:rFonts w:hint="eastAsia" w:ascii="宋体" w:hAnsi="宋体"/>
          <w:szCs w:val="21"/>
        </w:rPr>
      </w:pPr>
      <w:r>
        <w:rPr>
          <w:rFonts w:hint="eastAsia" w:ascii="宋体" w:hAnsi="宋体"/>
          <w:szCs w:val="21"/>
        </w:rPr>
        <w:t>乙方向甲方提供</w:t>
      </w:r>
      <w:r>
        <w:rPr>
          <w:rFonts w:hint="eastAsia" w:ascii="宋体" w:hAnsi="宋体"/>
          <w:szCs w:val="21"/>
          <w:lang w:eastAsia="zh-CN"/>
        </w:rPr>
        <w:t xml:space="preserve"> </w:t>
      </w:r>
      <w:r>
        <w:rPr>
          <w:rFonts w:hint="eastAsia" w:ascii="宋体" w:hAnsi="宋体"/>
          <w:szCs w:val="21"/>
          <w:u w:val="single"/>
          <w:lang w:eastAsia="zh-CN"/>
        </w:rPr>
        <w:t xml:space="preserve">            </w:t>
      </w:r>
      <w:r>
        <w:rPr>
          <w:rFonts w:hint="eastAsia" w:ascii="宋体" w:hAnsi="宋体"/>
          <w:szCs w:val="21"/>
        </w:rPr>
        <w:t>项目的服务和人员培训。具体的服务及培训内容详见第</w:t>
      </w:r>
      <w:r>
        <w:rPr>
          <w:rFonts w:hint="eastAsia" w:ascii="宋体" w:hAnsi="宋体"/>
          <w:szCs w:val="21"/>
          <w:lang w:eastAsia="zh-CN"/>
        </w:rPr>
        <w:t>6条。</w:t>
      </w:r>
    </w:p>
    <w:p w14:paraId="768271C4">
      <w:pPr>
        <w:pStyle w:val="4"/>
        <w:spacing w:line="360" w:lineRule="auto"/>
        <w:rPr>
          <w:rFonts w:ascii="宋体" w:hAnsi="宋体"/>
          <w:szCs w:val="21"/>
        </w:rPr>
      </w:pPr>
      <w:r>
        <w:rPr>
          <w:rFonts w:hint="eastAsia" w:ascii="宋体" w:hAnsi="宋体"/>
          <w:szCs w:val="21"/>
        </w:rPr>
        <w:t>乙方负责</w:t>
      </w:r>
      <w:r>
        <w:rPr>
          <w:rFonts w:hint="eastAsia" w:ascii="宋体" w:hAnsi="宋体"/>
          <w:szCs w:val="21"/>
          <w:u w:val="single"/>
          <w:lang w:eastAsia="zh-CN"/>
        </w:rPr>
        <w:t xml:space="preserve">                   </w:t>
      </w:r>
      <w:r>
        <w:rPr>
          <w:rFonts w:hint="eastAsia" w:ascii="宋体" w:hAnsi="宋体"/>
          <w:szCs w:val="21"/>
        </w:rPr>
        <w:t>项目的质量保证和维护。</w:t>
      </w:r>
    </w:p>
    <w:p w14:paraId="14CA8158">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联系方式</w:t>
      </w:r>
    </w:p>
    <w:p w14:paraId="3C16897B">
      <w:pPr>
        <w:pStyle w:val="4"/>
        <w:spacing w:line="360" w:lineRule="auto"/>
        <w:rPr>
          <w:rFonts w:hint="eastAsia" w:ascii="宋体" w:hAnsi="宋体"/>
          <w:szCs w:val="21"/>
        </w:rPr>
      </w:pPr>
      <w:r>
        <w:rPr>
          <w:rFonts w:hint="eastAsia" w:ascii="宋体" w:hAnsi="宋体"/>
          <w:szCs w:val="21"/>
        </w:rPr>
        <w:t>甲乙双方之间任何与本合同相关的正式信函以及结算均应使用并且只能使用下列甲方、乙方的法定地址和银行开户帐号。</w:t>
      </w:r>
      <w:r>
        <w:rPr>
          <w:rFonts w:hint="eastAsia" w:ascii="宋体" w:hAnsi="宋体"/>
          <w:szCs w:val="21"/>
          <w:lang w:eastAsia="zh-CN"/>
        </w:rPr>
        <w:t>相关信函文件如果以特快专递或者挂号信形式寄送的，自发出之日起第3个工作日视为送达之日。如果以传真形式送达的，传真当日视为送达之日。 在本合同有效期内，任何一方的联系方式发生变更的，应当及时通知对方，否则因此产生的一切不利后果自行承担。</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2773"/>
        <w:gridCol w:w="1341"/>
        <w:gridCol w:w="2960"/>
      </w:tblGrid>
      <w:tr w14:paraId="500E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228" w:type="dxa"/>
            <w:gridSpan w:val="2"/>
            <w:noWrap w:val="0"/>
            <w:vAlign w:val="center"/>
          </w:tcPr>
          <w:p w14:paraId="74973217">
            <w:pPr>
              <w:ind w:firstLine="97" w:firstLineChars="46"/>
              <w:rPr>
                <w:b/>
                <w:highlight w:val="none"/>
              </w:rPr>
            </w:pPr>
            <w:r>
              <w:rPr>
                <w:b/>
                <w:highlight w:val="none"/>
              </w:rPr>
              <w:t>甲方：中国广电山东网络有限公司</w:t>
            </w:r>
          </w:p>
        </w:tc>
        <w:tc>
          <w:tcPr>
            <w:tcW w:w="4301" w:type="dxa"/>
            <w:gridSpan w:val="2"/>
            <w:noWrap w:val="0"/>
            <w:vAlign w:val="center"/>
          </w:tcPr>
          <w:p w14:paraId="4F2980A3">
            <w:pPr>
              <w:ind w:firstLine="103" w:firstLineChars="49"/>
              <w:rPr>
                <w:rFonts w:hint="default" w:eastAsia="宋体"/>
                <w:b/>
                <w:highlight w:val="none"/>
                <w:lang w:val="en-US" w:eastAsia="zh-CN"/>
              </w:rPr>
            </w:pPr>
            <w:r>
              <w:rPr>
                <w:b/>
                <w:highlight w:val="none"/>
              </w:rPr>
              <w:t xml:space="preserve">乙方： </w:t>
            </w:r>
          </w:p>
        </w:tc>
      </w:tr>
      <w:tr w14:paraId="499F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55" w:type="dxa"/>
            <w:noWrap w:val="0"/>
            <w:vAlign w:val="center"/>
          </w:tcPr>
          <w:p w14:paraId="77355B3E">
            <w:pPr>
              <w:jc w:val="center"/>
              <w:rPr>
                <w:b/>
                <w:highlight w:val="none"/>
              </w:rPr>
            </w:pPr>
            <w:r>
              <w:rPr>
                <w:b/>
                <w:highlight w:val="none"/>
              </w:rPr>
              <w:t>通讯地址</w:t>
            </w:r>
          </w:p>
        </w:tc>
        <w:tc>
          <w:tcPr>
            <w:tcW w:w="2773" w:type="dxa"/>
            <w:noWrap w:val="0"/>
            <w:vAlign w:val="center"/>
          </w:tcPr>
          <w:p w14:paraId="7B5C868A">
            <w:pPr>
              <w:rPr>
                <w:highlight w:val="none"/>
              </w:rPr>
            </w:pPr>
            <w:r>
              <w:rPr>
                <w:szCs w:val="21"/>
                <w:highlight w:val="none"/>
              </w:rPr>
              <w:t>山东省济南市历下区洪山路1号</w:t>
            </w:r>
          </w:p>
        </w:tc>
        <w:tc>
          <w:tcPr>
            <w:tcW w:w="1341" w:type="dxa"/>
            <w:noWrap w:val="0"/>
            <w:vAlign w:val="center"/>
          </w:tcPr>
          <w:p w14:paraId="06D7E4FB">
            <w:pPr>
              <w:jc w:val="center"/>
              <w:rPr>
                <w:b/>
                <w:highlight w:val="none"/>
              </w:rPr>
            </w:pPr>
            <w:r>
              <w:rPr>
                <w:b/>
                <w:highlight w:val="none"/>
              </w:rPr>
              <w:t>通讯地址</w:t>
            </w:r>
          </w:p>
        </w:tc>
        <w:tc>
          <w:tcPr>
            <w:tcW w:w="2960" w:type="dxa"/>
            <w:noWrap w:val="0"/>
            <w:vAlign w:val="center"/>
          </w:tcPr>
          <w:p w14:paraId="52A20058">
            <w:pPr>
              <w:rPr>
                <w:rFonts w:ascii="Times New Roman" w:hAnsi="Times New Roman" w:eastAsia="宋体" w:cs="Times New Roman"/>
                <w:szCs w:val="21"/>
                <w:highlight w:val="none"/>
              </w:rPr>
            </w:pPr>
          </w:p>
        </w:tc>
      </w:tr>
      <w:tr w14:paraId="333F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55" w:type="dxa"/>
            <w:noWrap w:val="0"/>
            <w:vAlign w:val="center"/>
          </w:tcPr>
          <w:p w14:paraId="152FA244">
            <w:pPr>
              <w:jc w:val="center"/>
              <w:rPr>
                <w:b/>
                <w:highlight w:val="none"/>
              </w:rPr>
            </w:pPr>
            <w:r>
              <w:rPr>
                <w:b/>
                <w:highlight w:val="none"/>
              </w:rPr>
              <w:t>联 系 人</w:t>
            </w:r>
          </w:p>
        </w:tc>
        <w:tc>
          <w:tcPr>
            <w:tcW w:w="2773" w:type="dxa"/>
            <w:noWrap w:val="0"/>
            <w:vAlign w:val="center"/>
          </w:tcPr>
          <w:p w14:paraId="2F1E0F84">
            <w:pPr>
              <w:rPr>
                <w:rFonts w:hint="eastAsia" w:eastAsia="宋体"/>
                <w:highlight w:val="none"/>
                <w:lang w:eastAsia="zh-CN"/>
              </w:rPr>
            </w:pPr>
            <w:r>
              <w:rPr>
                <w:rFonts w:hint="eastAsia"/>
                <w:highlight w:val="none"/>
                <w:lang w:eastAsia="zh-CN"/>
              </w:rPr>
              <w:t>王众</w:t>
            </w:r>
          </w:p>
        </w:tc>
        <w:tc>
          <w:tcPr>
            <w:tcW w:w="1341" w:type="dxa"/>
            <w:noWrap w:val="0"/>
            <w:vAlign w:val="center"/>
          </w:tcPr>
          <w:p w14:paraId="4C8AA54D">
            <w:pPr>
              <w:jc w:val="center"/>
              <w:rPr>
                <w:b/>
                <w:highlight w:val="none"/>
              </w:rPr>
            </w:pPr>
            <w:r>
              <w:rPr>
                <w:b/>
                <w:highlight w:val="none"/>
              </w:rPr>
              <w:t>联 系 人</w:t>
            </w:r>
          </w:p>
        </w:tc>
        <w:tc>
          <w:tcPr>
            <w:tcW w:w="2960" w:type="dxa"/>
            <w:noWrap w:val="0"/>
            <w:vAlign w:val="center"/>
          </w:tcPr>
          <w:p w14:paraId="017C0AE6">
            <w:pPr>
              <w:rPr>
                <w:rFonts w:ascii="Times New Roman" w:hAnsi="Times New Roman" w:eastAsia="宋体" w:cs="Times New Roman"/>
                <w:szCs w:val="21"/>
                <w:highlight w:val="none"/>
              </w:rPr>
            </w:pPr>
          </w:p>
        </w:tc>
      </w:tr>
      <w:tr w14:paraId="4E25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5" w:type="dxa"/>
            <w:noWrap w:val="0"/>
            <w:vAlign w:val="center"/>
          </w:tcPr>
          <w:p w14:paraId="78EB3365">
            <w:pPr>
              <w:jc w:val="center"/>
              <w:rPr>
                <w:b/>
                <w:highlight w:val="none"/>
              </w:rPr>
            </w:pPr>
            <w:r>
              <w:rPr>
                <w:b/>
                <w:highlight w:val="none"/>
              </w:rPr>
              <w:t>邮    编</w:t>
            </w:r>
          </w:p>
        </w:tc>
        <w:tc>
          <w:tcPr>
            <w:tcW w:w="2773" w:type="dxa"/>
            <w:noWrap w:val="0"/>
            <w:vAlign w:val="center"/>
          </w:tcPr>
          <w:p w14:paraId="07CDEC38">
            <w:pPr>
              <w:rPr>
                <w:highlight w:val="none"/>
              </w:rPr>
            </w:pPr>
            <w:r>
              <w:rPr>
                <w:highlight w:val="none"/>
              </w:rPr>
              <w:t>250014</w:t>
            </w:r>
          </w:p>
        </w:tc>
        <w:tc>
          <w:tcPr>
            <w:tcW w:w="1341" w:type="dxa"/>
            <w:noWrap w:val="0"/>
            <w:vAlign w:val="center"/>
          </w:tcPr>
          <w:p w14:paraId="431F1CB0">
            <w:pPr>
              <w:jc w:val="center"/>
              <w:rPr>
                <w:b/>
                <w:highlight w:val="none"/>
              </w:rPr>
            </w:pPr>
            <w:r>
              <w:rPr>
                <w:b/>
                <w:highlight w:val="none"/>
              </w:rPr>
              <w:t>邮    编</w:t>
            </w:r>
          </w:p>
        </w:tc>
        <w:tc>
          <w:tcPr>
            <w:tcW w:w="2960" w:type="dxa"/>
            <w:noWrap w:val="0"/>
            <w:vAlign w:val="center"/>
          </w:tcPr>
          <w:p w14:paraId="7306D728">
            <w:pPr>
              <w:rPr>
                <w:rFonts w:ascii="Times New Roman" w:hAnsi="Times New Roman" w:eastAsia="宋体" w:cs="Times New Roman"/>
                <w:szCs w:val="21"/>
                <w:highlight w:val="none"/>
              </w:rPr>
            </w:pPr>
          </w:p>
        </w:tc>
      </w:tr>
      <w:tr w14:paraId="26BA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55" w:type="dxa"/>
            <w:noWrap w:val="0"/>
            <w:vAlign w:val="center"/>
          </w:tcPr>
          <w:p w14:paraId="63E1CF6B">
            <w:pPr>
              <w:jc w:val="center"/>
              <w:rPr>
                <w:b/>
                <w:highlight w:val="none"/>
              </w:rPr>
            </w:pPr>
            <w:r>
              <w:rPr>
                <w:b/>
                <w:highlight w:val="none"/>
              </w:rPr>
              <w:t>电    话</w:t>
            </w:r>
          </w:p>
        </w:tc>
        <w:tc>
          <w:tcPr>
            <w:tcW w:w="2773" w:type="dxa"/>
            <w:noWrap w:val="0"/>
            <w:vAlign w:val="center"/>
          </w:tcPr>
          <w:p w14:paraId="6272B9C8">
            <w:pPr>
              <w:rPr>
                <w:rFonts w:hint="default" w:eastAsia="宋体"/>
                <w:highlight w:val="none"/>
                <w:lang w:val="en-US" w:eastAsia="zh-CN"/>
              </w:rPr>
            </w:pPr>
            <w:r>
              <w:rPr>
                <w:szCs w:val="21"/>
                <w:highlight w:val="none"/>
              </w:rPr>
              <w:t>0531-</w:t>
            </w:r>
            <w:r>
              <w:rPr>
                <w:rFonts w:hint="eastAsia"/>
                <w:szCs w:val="21"/>
                <w:highlight w:val="none"/>
              </w:rPr>
              <w:t>56060</w:t>
            </w:r>
            <w:r>
              <w:rPr>
                <w:rFonts w:hint="eastAsia"/>
                <w:szCs w:val="21"/>
                <w:highlight w:val="none"/>
                <w:lang w:val="en-US" w:eastAsia="zh-CN"/>
              </w:rPr>
              <w:t>587</w:t>
            </w:r>
          </w:p>
        </w:tc>
        <w:tc>
          <w:tcPr>
            <w:tcW w:w="1341" w:type="dxa"/>
            <w:noWrap w:val="0"/>
            <w:vAlign w:val="center"/>
          </w:tcPr>
          <w:p w14:paraId="29EACC2E">
            <w:pPr>
              <w:jc w:val="center"/>
              <w:rPr>
                <w:b/>
                <w:highlight w:val="none"/>
              </w:rPr>
            </w:pPr>
            <w:r>
              <w:rPr>
                <w:b/>
                <w:highlight w:val="none"/>
              </w:rPr>
              <w:t>电    话</w:t>
            </w:r>
          </w:p>
        </w:tc>
        <w:tc>
          <w:tcPr>
            <w:tcW w:w="2960" w:type="dxa"/>
            <w:noWrap w:val="0"/>
            <w:vAlign w:val="center"/>
          </w:tcPr>
          <w:p w14:paraId="40EAD21E">
            <w:pPr>
              <w:rPr>
                <w:rFonts w:ascii="Times New Roman" w:hAnsi="Times New Roman" w:eastAsia="宋体" w:cs="Times New Roman"/>
                <w:szCs w:val="21"/>
                <w:highlight w:val="none"/>
              </w:rPr>
            </w:pPr>
          </w:p>
        </w:tc>
      </w:tr>
      <w:tr w14:paraId="292B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55" w:type="dxa"/>
            <w:noWrap w:val="0"/>
            <w:vAlign w:val="center"/>
          </w:tcPr>
          <w:p w14:paraId="47C3AA4B">
            <w:pPr>
              <w:jc w:val="center"/>
              <w:rPr>
                <w:b/>
                <w:highlight w:val="none"/>
              </w:rPr>
            </w:pPr>
            <w:r>
              <w:rPr>
                <w:b/>
                <w:highlight w:val="none"/>
              </w:rPr>
              <w:t>传    真</w:t>
            </w:r>
          </w:p>
        </w:tc>
        <w:tc>
          <w:tcPr>
            <w:tcW w:w="2773" w:type="dxa"/>
            <w:noWrap w:val="0"/>
            <w:vAlign w:val="center"/>
          </w:tcPr>
          <w:p w14:paraId="14463EE5">
            <w:pPr>
              <w:rPr>
                <w:rFonts w:hint="default" w:eastAsia="宋体"/>
                <w:highlight w:val="none"/>
                <w:lang w:val="en-US" w:eastAsia="zh-CN"/>
              </w:rPr>
            </w:pPr>
            <w:r>
              <w:rPr>
                <w:szCs w:val="21"/>
                <w:highlight w:val="none"/>
              </w:rPr>
              <w:t>0531-</w:t>
            </w:r>
            <w:r>
              <w:rPr>
                <w:rFonts w:hint="eastAsia"/>
                <w:szCs w:val="21"/>
                <w:highlight w:val="none"/>
              </w:rPr>
              <w:t>56060</w:t>
            </w:r>
            <w:r>
              <w:rPr>
                <w:rFonts w:hint="eastAsia"/>
                <w:szCs w:val="21"/>
                <w:highlight w:val="none"/>
                <w:lang w:val="en-US" w:eastAsia="zh-CN"/>
              </w:rPr>
              <w:t>587</w:t>
            </w:r>
          </w:p>
        </w:tc>
        <w:tc>
          <w:tcPr>
            <w:tcW w:w="1341" w:type="dxa"/>
            <w:noWrap w:val="0"/>
            <w:vAlign w:val="center"/>
          </w:tcPr>
          <w:p w14:paraId="50190685">
            <w:pPr>
              <w:jc w:val="center"/>
              <w:rPr>
                <w:b/>
                <w:highlight w:val="none"/>
              </w:rPr>
            </w:pPr>
            <w:r>
              <w:rPr>
                <w:b/>
                <w:highlight w:val="none"/>
              </w:rPr>
              <w:t>传    真</w:t>
            </w:r>
          </w:p>
        </w:tc>
        <w:tc>
          <w:tcPr>
            <w:tcW w:w="2960" w:type="dxa"/>
            <w:noWrap w:val="0"/>
            <w:vAlign w:val="center"/>
          </w:tcPr>
          <w:p w14:paraId="326D2822">
            <w:pPr>
              <w:rPr>
                <w:rFonts w:ascii="Times New Roman" w:hAnsi="Times New Roman" w:eastAsia="宋体" w:cs="Times New Roman"/>
                <w:szCs w:val="21"/>
                <w:highlight w:val="none"/>
              </w:rPr>
            </w:pPr>
          </w:p>
        </w:tc>
      </w:tr>
      <w:tr w14:paraId="56F1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55" w:type="dxa"/>
            <w:noWrap w:val="0"/>
            <w:vAlign w:val="center"/>
          </w:tcPr>
          <w:p w14:paraId="05B0E0EA">
            <w:pPr>
              <w:jc w:val="center"/>
              <w:rPr>
                <w:b/>
                <w:highlight w:val="none"/>
              </w:rPr>
            </w:pPr>
            <w:r>
              <w:rPr>
                <w:b/>
                <w:highlight w:val="none"/>
              </w:rPr>
              <w:t>开户银行</w:t>
            </w:r>
          </w:p>
        </w:tc>
        <w:tc>
          <w:tcPr>
            <w:tcW w:w="2773" w:type="dxa"/>
            <w:noWrap w:val="0"/>
            <w:vAlign w:val="center"/>
          </w:tcPr>
          <w:p w14:paraId="0CF57A94">
            <w:pPr>
              <w:rPr>
                <w:highlight w:val="none"/>
              </w:rPr>
            </w:pPr>
            <w:r>
              <w:rPr>
                <w:highlight w:val="none"/>
              </w:rPr>
              <w:t>工行济南朝山街支行</w:t>
            </w:r>
          </w:p>
        </w:tc>
        <w:tc>
          <w:tcPr>
            <w:tcW w:w="1341" w:type="dxa"/>
            <w:noWrap w:val="0"/>
            <w:vAlign w:val="center"/>
          </w:tcPr>
          <w:p w14:paraId="7FDC4326">
            <w:pPr>
              <w:jc w:val="center"/>
              <w:rPr>
                <w:b/>
                <w:highlight w:val="none"/>
              </w:rPr>
            </w:pPr>
            <w:r>
              <w:rPr>
                <w:b/>
                <w:highlight w:val="none"/>
              </w:rPr>
              <w:t>开户银行</w:t>
            </w:r>
          </w:p>
        </w:tc>
        <w:tc>
          <w:tcPr>
            <w:tcW w:w="2960" w:type="dxa"/>
            <w:noWrap w:val="0"/>
            <w:vAlign w:val="center"/>
          </w:tcPr>
          <w:p w14:paraId="3BC5C6B7">
            <w:pPr>
              <w:rPr>
                <w:rFonts w:ascii="Times New Roman" w:hAnsi="Times New Roman" w:eastAsia="宋体" w:cs="Times New Roman"/>
                <w:szCs w:val="21"/>
                <w:highlight w:val="none"/>
              </w:rPr>
            </w:pPr>
          </w:p>
        </w:tc>
      </w:tr>
      <w:tr w14:paraId="370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55" w:type="dxa"/>
            <w:noWrap w:val="0"/>
            <w:vAlign w:val="center"/>
          </w:tcPr>
          <w:p w14:paraId="0B306AD5">
            <w:pPr>
              <w:jc w:val="center"/>
              <w:rPr>
                <w:b/>
                <w:highlight w:val="none"/>
              </w:rPr>
            </w:pPr>
            <w:r>
              <w:rPr>
                <w:b/>
                <w:highlight w:val="none"/>
              </w:rPr>
              <w:t>银行账号</w:t>
            </w:r>
          </w:p>
        </w:tc>
        <w:tc>
          <w:tcPr>
            <w:tcW w:w="2773" w:type="dxa"/>
            <w:noWrap w:val="0"/>
            <w:vAlign w:val="center"/>
          </w:tcPr>
          <w:p w14:paraId="64C17AEE">
            <w:pPr>
              <w:rPr>
                <w:highlight w:val="none"/>
              </w:rPr>
            </w:pPr>
            <w:r>
              <w:rPr>
                <w:highlight w:val="none"/>
              </w:rPr>
              <w:t>1602023509200034274</w:t>
            </w:r>
          </w:p>
        </w:tc>
        <w:tc>
          <w:tcPr>
            <w:tcW w:w="1341" w:type="dxa"/>
            <w:noWrap w:val="0"/>
            <w:vAlign w:val="center"/>
          </w:tcPr>
          <w:p w14:paraId="3AD45D3C">
            <w:pPr>
              <w:jc w:val="center"/>
              <w:rPr>
                <w:b/>
                <w:highlight w:val="none"/>
              </w:rPr>
            </w:pPr>
            <w:r>
              <w:rPr>
                <w:b/>
                <w:highlight w:val="none"/>
              </w:rPr>
              <w:t>银行账号</w:t>
            </w:r>
          </w:p>
        </w:tc>
        <w:tc>
          <w:tcPr>
            <w:tcW w:w="2960" w:type="dxa"/>
            <w:noWrap w:val="0"/>
            <w:vAlign w:val="center"/>
          </w:tcPr>
          <w:p w14:paraId="13F5B07C">
            <w:pPr>
              <w:rPr>
                <w:rFonts w:ascii="Times New Roman" w:hAnsi="Times New Roman" w:eastAsia="宋体" w:cs="Times New Roman"/>
                <w:szCs w:val="21"/>
                <w:highlight w:val="none"/>
              </w:rPr>
            </w:pPr>
          </w:p>
        </w:tc>
      </w:tr>
      <w:tr w14:paraId="6407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55" w:type="dxa"/>
            <w:noWrap w:val="0"/>
            <w:vAlign w:val="center"/>
          </w:tcPr>
          <w:p w14:paraId="361564B2">
            <w:pPr>
              <w:jc w:val="center"/>
              <w:rPr>
                <w:b/>
                <w:highlight w:val="none"/>
              </w:rPr>
            </w:pPr>
            <w:r>
              <w:rPr>
                <w:b/>
                <w:highlight w:val="none"/>
              </w:rPr>
              <w:t>税务登记号</w:t>
            </w:r>
          </w:p>
        </w:tc>
        <w:tc>
          <w:tcPr>
            <w:tcW w:w="2773" w:type="dxa"/>
            <w:noWrap w:val="0"/>
            <w:vAlign w:val="center"/>
          </w:tcPr>
          <w:p w14:paraId="40EF770D">
            <w:pPr>
              <w:rPr>
                <w:highlight w:val="none"/>
              </w:rPr>
            </w:pPr>
            <w:r>
              <w:rPr>
                <w:highlight w:val="none"/>
              </w:rPr>
              <w:t>913700007266807469</w:t>
            </w:r>
          </w:p>
        </w:tc>
        <w:tc>
          <w:tcPr>
            <w:tcW w:w="1341" w:type="dxa"/>
            <w:noWrap w:val="0"/>
            <w:vAlign w:val="center"/>
          </w:tcPr>
          <w:p w14:paraId="74A93C03">
            <w:pPr>
              <w:jc w:val="center"/>
              <w:rPr>
                <w:b/>
                <w:highlight w:val="none"/>
              </w:rPr>
            </w:pPr>
            <w:r>
              <w:rPr>
                <w:b/>
                <w:highlight w:val="none"/>
              </w:rPr>
              <w:t>税务登记号</w:t>
            </w:r>
          </w:p>
        </w:tc>
        <w:tc>
          <w:tcPr>
            <w:tcW w:w="2960" w:type="dxa"/>
            <w:noWrap w:val="0"/>
            <w:vAlign w:val="center"/>
          </w:tcPr>
          <w:p w14:paraId="1617F325">
            <w:pPr>
              <w:rPr>
                <w:rFonts w:ascii="Times New Roman" w:hAnsi="Times New Roman" w:eastAsia="宋体" w:cs="Times New Roman"/>
                <w:szCs w:val="21"/>
                <w:highlight w:val="none"/>
              </w:rPr>
            </w:pPr>
          </w:p>
        </w:tc>
      </w:tr>
      <w:tr w14:paraId="236F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55" w:type="dxa"/>
            <w:noWrap w:val="0"/>
            <w:vAlign w:val="center"/>
          </w:tcPr>
          <w:p w14:paraId="27415FE3">
            <w:pPr>
              <w:jc w:val="center"/>
              <w:rPr>
                <w:b/>
                <w:highlight w:val="none"/>
              </w:rPr>
            </w:pPr>
            <w:r>
              <w:rPr>
                <w:b/>
                <w:highlight w:val="none"/>
              </w:rPr>
              <w:t>发票单位</w:t>
            </w:r>
          </w:p>
        </w:tc>
        <w:tc>
          <w:tcPr>
            <w:tcW w:w="2773" w:type="dxa"/>
            <w:noWrap w:val="0"/>
            <w:vAlign w:val="center"/>
          </w:tcPr>
          <w:p w14:paraId="6147FAE7">
            <w:pPr>
              <w:rPr>
                <w:highlight w:val="none"/>
              </w:rPr>
            </w:pPr>
            <w:r>
              <w:rPr>
                <w:highlight w:val="none"/>
              </w:rPr>
              <w:t>中国广电山东网络有限公司</w:t>
            </w:r>
          </w:p>
        </w:tc>
        <w:tc>
          <w:tcPr>
            <w:tcW w:w="1341" w:type="dxa"/>
            <w:noWrap w:val="0"/>
            <w:vAlign w:val="center"/>
          </w:tcPr>
          <w:p w14:paraId="16BF6A83">
            <w:pPr>
              <w:jc w:val="center"/>
              <w:rPr>
                <w:b/>
                <w:highlight w:val="none"/>
              </w:rPr>
            </w:pPr>
            <w:r>
              <w:rPr>
                <w:b/>
                <w:highlight w:val="none"/>
              </w:rPr>
              <w:t>银行行号</w:t>
            </w:r>
          </w:p>
        </w:tc>
        <w:tc>
          <w:tcPr>
            <w:tcW w:w="2960" w:type="dxa"/>
            <w:noWrap w:val="0"/>
            <w:vAlign w:val="center"/>
          </w:tcPr>
          <w:p w14:paraId="42F79DED">
            <w:pPr>
              <w:rPr>
                <w:rFonts w:ascii="Times New Roman" w:hAnsi="Times New Roman" w:eastAsia="宋体" w:cs="Times New Roman"/>
                <w:szCs w:val="21"/>
                <w:highlight w:val="none"/>
              </w:rPr>
            </w:pPr>
          </w:p>
        </w:tc>
      </w:tr>
      <w:tr w14:paraId="1034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55" w:type="dxa"/>
            <w:noWrap w:val="0"/>
            <w:vAlign w:val="center"/>
          </w:tcPr>
          <w:p w14:paraId="365482BF">
            <w:pPr>
              <w:jc w:val="center"/>
              <w:rPr>
                <w:b/>
                <w:highlight w:val="none"/>
              </w:rPr>
            </w:pPr>
            <w:r>
              <w:rPr>
                <w:b/>
                <w:highlight w:val="none"/>
              </w:rPr>
              <w:t>发票类别</w:t>
            </w:r>
          </w:p>
        </w:tc>
        <w:tc>
          <w:tcPr>
            <w:tcW w:w="2773" w:type="dxa"/>
            <w:noWrap w:val="0"/>
            <w:vAlign w:val="center"/>
          </w:tcPr>
          <w:p w14:paraId="06E84796">
            <w:pPr>
              <w:rPr>
                <w:highlight w:val="none"/>
              </w:rPr>
            </w:pPr>
            <w:r>
              <w:rPr>
                <w:rFonts w:hint="eastAsia"/>
                <w:highlight w:val="none"/>
                <w:lang w:val="en-US" w:eastAsia="zh-CN"/>
              </w:rPr>
              <w:t>专用</w:t>
            </w:r>
            <w:r>
              <w:rPr>
                <w:highlight w:val="none"/>
              </w:rPr>
              <w:t>（√）/普通（）</w:t>
            </w:r>
          </w:p>
        </w:tc>
        <w:tc>
          <w:tcPr>
            <w:tcW w:w="1341" w:type="dxa"/>
            <w:noWrap w:val="0"/>
            <w:vAlign w:val="center"/>
          </w:tcPr>
          <w:p w14:paraId="27E25200">
            <w:pPr>
              <w:jc w:val="center"/>
              <w:rPr>
                <w:b/>
                <w:highlight w:val="none"/>
              </w:rPr>
            </w:pPr>
          </w:p>
        </w:tc>
        <w:tc>
          <w:tcPr>
            <w:tcW w:w="2960" w:type="dxa"/>
            <w:noWrap w:val="0"/>
            <w:vAlign w:val="center"/>
          </w:tcPr>
          <w:p w14:paraId="43B6C393">
            <w:pPr>
              <w:rPr>
                <w:highlight w:val="none"/>
              </w:rPr>
            </w:pPr>
          </w:p>
        </w:tc>
      </w:tr>
      <w:tr w14:paraId="3FF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5" w:type="dxa"/>
            <w:noWrap w:val="0"/>
            <w:vAlign w:val="center"/>
          </w:tcPr>
          <w:p w14:paraId="013E11F6">
            <w:pPr>
              <w:jc w:val="center"/>
              <w:rPr>
                <w:b/>
                <w:highlight w:val="none"/>
              </w:rPr>
            </w:pPr>
            <w:r>
              <w:rPr>
                <w:b/>
                <w:highlight w:val="none"/>
              </w:rPr>
              <w:t>收货地址</w:t>
            </w:r>
          </w:p>
        </w:tc>
        <w:tc>
          <w:tcPr>
            <w:tcW w:w="2773" w:type="dxa"/>
            <w:noWrap w:val="0"/>
            <w:vAlign w:val="center"/>
          </w:tcPr>
          <w:p w14:paraId="5531205D">
            <w:pPr>
              <w:rPr>
                <w:highlight w:val="none"/>
              </w:rPr>
            </w:pPr>
            <w:r>
              <w:rPr>
                <w:highlight w:val="none"/>
              </w:rPr>
              <w:t>甲方指定收货地址</w:t>
            </w:r>
          </w:p>
        </w:tc>
        <w:tc>
          <w:tcPr>
            <w:tcW w:w="1341" w:type="dxa"/>
            <w:noWrap w:val="0"/>
            <w:vAlign w:val="center"/>
          </w:tcPr>
          <w:p w14:paraId="5667AF44">
            <w:pPr>
              <w:jc w:val="center"/>
              <w:rPr>
                <w:b/>
                <w:highlight w:val="none"/>
              </w:rPr>
            </w:pPr>
          </w:p>
        </w:tc>
        <w:tc>
          <w:tcPr>
            <w:tcW w:w="2960" w:type="dxa"/>
            <w:noWrap w:val="0"/>
            <w:vAlign w:val="center"/>
          </w:tcPr>
          <w:p w14:paraId="5703C990">
            <w:pPr>
              <w:rPr>
                <w:highlight w:val="none"/>
              </w:rPr>
            </w:pPr>
          </w:p>
        </w:tc>
      </w:tr>
    </w:tbl>
    <w:p w14:paraId="0DE811BA">
      <w:pPr>
        <w:pStyle w:val="3"/>
        <w:numPr>
          <w:ilvl w:val="0"/>
          <w:numId w:val="2"/>
        </w:numPr>
        <w:tabs>
          <w:tab w:val="clear" w:pos="1440"/>
        </w:tabs>
        <w:spacing w:before="156" w:after="312" w:line="377" w:lineRule="auto"/>
        <w:rPr>
          <w:rFonts w:hint="eastAsia" w:ascii="宋体" w:hAnsi="宋体" w:eastAsia="宋体"/>
          <w:sz w:val="21"/>
          <w:szCs w:val="21"/>
        </w:rPr>
      </w:pPr>
      <w:bookmarkStart w:id="11" w:name="_Toc86295650"/>
      <w:r>
        <w:rPr>
          <w:rFonts w:hint="eastAsia" w:ascii="宋体" w:hAnsi="宋体" w:eastAsia="宋体"/>
          <w:sz w:val="21"/>
          <w:szCs w:val="21"/>
        </w:rPr>
        <w:t>合同</w:t>
      </w:r>
      <w:bookmarkEnd w:id="11"/>
      <w:r>
        <w:rPr>
          <w:rFonts w:hint="eastAsia" w:ascii="宋体" w:hAnsi="宋体" w:eastAsia="宋体"/>
          <w:sz w:val="21"/>
          <w:szCs w:val="21"/>
        </w:rPr>
        <w:t>价格</w:t>
      </w:r>
    </w:p>
    <w:p w14:paraId="7396E46D">
      <w:pPr>
        <w:pStyle w:val="4"/>
        <w:spacing w:line="360" w:lineRule="auto"/>
        <w:rPr>
          <w:rFonts w:hint="eastAsia" w:ascii="宋体" w:hAnsi="宋体"/>
          <w:szCs w:val="21"/>
          <w:u w:val="single"/>
        </w:rPr>
      </w:pPr>
      <w:r>
        <w:rPr>
          <w:rFonts w:hint="eastAsia" w:ascii="宋体" w:hAnsi="宋体"/>
          <w:szCs w:val="21"/>
        </w:rPr>
        <w:t>乙方向甲方提供的</w:t>
      </w:r>
      <w:r>
        <w:rPr>
          <w:rFonts w:hint="eastAsia" w:ascii="宋体" w:hAnsi="宋体"/>
          <w:szCs w:val="21"/>
          <w:u w:val="single"/>
          <w:lang w:eastAsia="zh-CN"/>
        </w:rPr>
        <w:t xml:space="preserve">             </w:t>
      </w:r>
      <w:r>
        <w:rPr>
          <w:rFonts w:hint="eastAsia" w:ascii="宋体" w:hAnsi="宋体"/>
          <w:szCs w:val="21"/>
          <w:lang w:eastAsia="zh-CN"/>
        </w:rPr>
        <w:t>项目软硬件设备及服务</w:t>
      </w:r>
      <w:r>
        <w:rPr>
          <w:rFonts w:hint="eastAsia" w:ascii="宋体" w:hAnsi="宋体"/>
          <w:szCs w:val="21"/>
        </w:rPr>
        <w:t>总价</w:t>
      </w:r>
      <w:r>
        <w:rPr>
          <w:rFonts w:hint="eastAsia" w:ascii="宋体" w:hAnsi="宋体"/>
          <w:szCs w:val="21"/>
          <w:lang w:eastAsia="zh-CN"/>
        </w:rPr>
        <w:t>（含税）</w:t>
      </w:r>
      <w:r>
        <w:rPr>
          <w:rFonts w:hint="eastAsia" w:ascii="宋体" w:hAnsi="宋体"/>
          <w:szCs w:val="21"/>
        </w:rPr>
        <w:t>为￥</w:t>
      </w:r>
      <w:r>
        <w:rPr>
          <w:rFonts w:hint="eastAsia" w:ascii="宋体" w:hAnsi="宋体"/>
          <w:szCs w:val="21"/>
          <w:u w:val="single"/>
          <w:lang w:eastAsia="zh-CN"/>
        </w:rPr>
        <w:t xml:space="preserve">        </w:t>
      </w:r>
      <w:r>
        <w:rPr>
          <w:rFonts w:hint="eastAsia" w:ascii="宋体" w:hAnsi="宋体"/>
          <w:szCs w:val="21"/>
        </w:rPr>
        <w:t>元</w:t>
      </w:r>
      <w:r>
        <w:rPr>
          <w:rFonts w:hint="eastAsia" w:ascii="宋体" w:hAnsi="宋体"/>
          <w:szCs w:val="21"/>
          <w:lang w:eastAsia="zh-CN"/>
        </w:rPr>
        <w:t>；（</w:t>
      </w:r>
      <w:r>
        <w:rPr>
          <w:rFonts w:hint="eastAsia" w:ascii="宋体" w:hAnsi="宋体"/>
          <w:szCs w:val="21"/>
        </w:rPr>
        <w:t>大写</w:t>
      </w:r>
      <w:r>
        <w:rPr>
          <w:rFonts w:hint="eastAsia" w:ascii="宋体" w:hAnsi="宋体"/>
          <w:szCs w:val="21"/>
          <w:u w:val="single"/>
        </w:rPr>
        <w:t>）</w:t>
      </w:r>
      <w:r>
        <w:rPr>
          <w:rFonts w:hint="eastAsia" w:ascii="宋体" w:hAnsi="宋体"/>
          <w:szCs w:val="21"/>
          <w:u w:val="single"/>
          <w:lang w:eastAsia="zh-CN"/>
        </w:rPr>
        <w:t xml:space="preserve">            </w:t>
      </w:r>
      <w:r>
        <w:rPr>
          <w:rFonts w:hint="eastAsia" w:ascii="宋体" w:hAnsi="宋体"/>
          <w:szCs w:val="21"/>
          <w:lang w:eastAsia="zh-CN"/>
        </w:rPr>
        <w:t>元整。增值税税率</w:t>
      </w:r>
      <w:r>
        <w:rPr>
          <w:rFonts w:hint="eastAsia" w:ascii="宋体" w:hAnsi="宋体"/>
          <w:szCs w:val="21"/>
          <w:u w:val="single"/>
          <w:lang w:val="en-US" w:eastAsia="zh-CN"/>
        </w:rPr>
        <w:t xml:space="preserve">     。</w:t>
      </w:r>
    </w:p>
    <w:p w14:paraId="28E15977">
      <w:pPr>
        <w:pStyle w:val="4"/>
        <w:spacing w:line="360" w:lineRule="auto"/>
        <w:rPr>
          <w:rFonts w:hint="eastAsia" w:ascii="宋体" w:hAnsi="宋体"/>
          <w:szCs w:val="21"/>
        </w:rPr>
      </w:pPr>
      <w:r>
        <w:rPr>
          <w:rFonts w:hint="eastAsia" w:ascii="宋体" w:hAnsi="宋体"/>
          <w:szCs w:val="21"/>
        </w:rPr>
        <w:t>第3.1项约定的价格，包含了乙方向甲方</w:t>
      </w:r>
      <w:r>
        <w:rPr>
          <w:rFonts w:hint="eastAsia" w:ascii="宋体" w:hAnsi="宋体"/>
          <w:szCs w:val="21"/>
          <w:u w:val="single"/>
          <w:lang w:eastAsia="zh-CN"/>
        </w:rPr>
        <w:t xml:space="preserve">       </w:t>
      </w:r>
      <w:r>
        <w:rPr>
          <w:rFonts w:hint="eastAsia" w:ascii="宋体" w:hAnsi="宋体"/>
          <w:szCs w:val="21"/>
          <w:lang w:eastAsia="zh-CN"/>
        </w:rPr>
        <w:t>项目</w:t>
      </w:r>
      <w:r>
        <w:rPr>
          <w:rFonts w:hint="eastAsia" w:ascii="宋体" w:hAnsi="宋体"/>
          <w:szCs w:val="21"/>
        </w:rPr>
        <w:t>硬软件价款及设计、集成、安装、调试、验收、相关的技术服务和人员培训、系统的质量保证和维护等发生的所有费用。</w:t>
      </w:r>
    </w:p>
    <w:p w14:paraId="1FFD7C89">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付款方式和时间</w:t>
      </w:r>
    </w:p>
    <w:p w14:paraId="46CB045E">
      <w:pPr>
        <w:pStyle w:val="4"/>
        <w:spacing w:line="360" w:lineRule="auto"/>
        <w:rPr>
          <w:rFonts w:hint="eastAsia" w:ascii="宋体" w:hAnsi="宋体"/>
          <w:szCs w:val="21"/>
        </w:rPr>
      </w:pPr>
      <w:r>
        <w:rPr>
          <w:rFonts w:hint="eastAsia" w:ascii="宋体" w:hAnsi="宋体"/>
          <w:szCs w:val="21"/>
        </w:rPr>
        <w:t>本合同甲乙双方之间发生的一切费用均以人民币为唯一的货币结算和支付单位。</w:t>
      </w:r>
    </w:p>
    <w:p w14:paraId="408B4B57">
      <w:pPr>
        <w:pStyle w:val="4"/>
        <w:spacing w:line="360" w:lineRule="auto"/>
        <w:rPr>
          <w:rFonts w:hint="eastAsia" w:ascii="宋体" w:hAnsi="宋体"/>
          <w:szCs w:val="21"/>
        </w:rPr>
      </w:pPr>
      <w:r>
        <w:rPr>
          <w:rFonts w:hint="eastAsia" w:ascii="宋体" w:hAnsi="宋体"/>
          <w:szCs w:val="21"/>
          <w:highlight w:val="yellow"/>
        </w:rPr>
        <w:t>合同价款采用</w:t>
      </w:r>
      <w:r>
        <w:rPr>
          <w:rFonts w:hint="eastAsia" w:ascii="宋体" w:hAnsi="宋体"/>
          <w:szCs w:val="21"/>
          <w:highlight w:val="yellow"/>
          <w:lang w:val="en-US" w:eastAsia="zh-CN"/>
        </w:rPr>
        <w:t>6个月银行承兑汇票</w:t>
      </w:r>
      <w:r>
        <w:rPr>
          <w:rFonts w:hint="eastAsia" w:ascii="宋体" w:hAnsi="宋体"/>
          <w:szCs w:val="21"/>
        </w:rPr>
        <w:t>。</w:t>
      </w:r>
    </w:p>
    <w:p w14:paraId="403682C1">
      <w:pPr>
        <w:pStyle w:val="4"/>
        <w:spacing w:line="360" w:lineRule="auto"/>
        <w:rPr>
          <w:rFonts w:hint="eastAsia" w:ascii="宋体" w:hAnsi="宋体"/>
          <w:szCs w:val="21"/>
        </w:rPr>
      </w:pPr>
      <w:r>
        <w:rPr>
          <w:rFonts w:hint="eastAsia" w:ascii="宋体" w:hAnsi="宋体"/>
          <w:szCs w:val="21"/>
        </w:rPr>
        <w:t>甲、乙双方的帐户名称、开户银行、银行帐号等信息以本合同提供的内容为准，如有变更，变更一方应在合同规定的相关付款期限前</w:t>
      </w:r>
      <w:r>
        <w:rPr>
          <w:rFonts w:hint="eastAsia" w:ascii="宋体" w:hAnsi="宋体"/>
          <w:szCs w:val="21"/>
          <w:lang w:eastAsia="zh-CN"/>
        </w:rPr>
        <w:t>15日</w:t>
      </w:r>
      <w:r>
        <w:rPr>
          <w:rFonts w:hint="eastAsia" w:ascii="宋体" w:hAnsi="宋体"/>
          <w:szCs w:val="21"/>
        </w:rPr>
        <w:t>以书面形式通知对方，并加盖财务专用章。如未正确依据上述规定支付合同规定的相关款项，过失方应负相应的逾期付款责任。</w:t>
      </w:r>
    </w:p>
    <w:tbl>
      <w:tblPr>
        <w:tblStyle w:val="8"/>
        <w:tblpPr w:leftFromText="180" w:rightFromText="180" w:vertAnchor="text" w:horzAnchor="page" w:tblpX="2398" w:tblpY="468"/>
        <w:tblOverlap w:val="never"/>
        <w:tblW w:w="0" w:type="auto"/>
        <w:tblInd w:w="0" w:type="dxa"/>
        <w:tblLayout w:type="fixed"/>
        <w:tblCellMar>
          <w:top w:w="0" w:type="dxa"/>
          <w:left w:w="108" w:type="dxa"/>
          <w:bottom w:w="0" w:type="dxa"/>
          <w:right w:w="108" w:type="dxa"/>
        </w:tblCellMar>
      </w:tblPr>
      <w:tblGrid>
        <w:gridCol w:w="1020"/>
        <w:gridCol w:w="1497"/>
        <w:gridCol w:w="1002"/>
        <w:gridCol w:w="3959"/>
      </w:tblGrid>
      <w:tr w14:paraId="0CE6179A">
        <w:tblPrEx>
          <w:tblCellMar>
            <w:top w:w="0" w:type="dxa"/>
            <w:left w:w="108" w:type="dxa"/>
            <w:bottom w:w="0" w:type="dxa"/>
            <w:right w:w="108" w:type="dxa"/>
          </w:tblCellMar>
        </w:tblPrEx>
        <w:trPr>
          <w:trHeight w:val="525" w:hRule="atLeast"/>
        </w:trPr>
        <w:tc>
          <w:tcPr>
            <w:tcW w:w="1020" w:type="dxa"/>
            <w:tcBorders>
              <w:top w:val="single" w:color="auto" w:sz="8" w:space="0"/>
              <w:left w:val="single" w:color="auto" w:sz="8" w:space="0"/>
              <w:bottom w:val="single" w:color="auto" w:sz="8" w:space="0"/>
              <w:right w:val="single" w:color="auto" w:sz="8" w:space="0"/>
            </w:tcBorders>
            <w:noWrap w:val="0"/>
            <w:vAlign w:val="center"/>
          </w:tcPr>
          <w:p w14:paraId="77EFDA54">
            <w:pPr>
              <w:widowControl/>
              <w:jc w:val="center"/>
              <w:rPr>
                <w:rFonts w:ascii="宋体" w:hAnsi="宋体" w:cs="宋体"/>
                <w:b/>
                <w:bCs/>
                <w:kern w:val="0"/>
                <w:szCs w:val="21"/>
              </w:rPr>
            </w:pPr>
            <w:r>
              <w:rPr>
                <w:rFonts w:hint="eastAsia" w:ascii="宋体" w:hAnsi="宋体" w:cs="宋体"/>
                <w:b/>
                <w:bCs/>
                <w:kern w:val="0"/>
                <w:szCs w:val="21"/>
              </w:rPr>
              <w:t>执行期</w:t>
            </w:r>
          </w:p>
        </w:tc>
        <w:tc>
          <w:tcPr>
            <w:tcW w:w="1497" w:type="dxa"/>
            <w:tcBorders>
              <w:top w:val="single" w:color="auto" w:sz="8" w:space="0"/>
              <w:left w:val="nil"/>
              <w:bottom w:val="single" w:color="auto" w:sz="8" w:space="0"/>
              <w:right w:val="single" w:color="auto" w:sz="8" w:space="0"/>
            </w:tcBorders>
            <w:noWrap w:val="0"/>
            <w:vAlign w:val="center"/>
          </w:tcPr>
          <w:p w14:paraId="757D5F5A">
            <w:pPr>
              <w:widowControl/>
              <w:jc w:val="center"/>
              <w:rPr>
                <w:rFonts w:ascii="宋体" w:hAnsi="宋体" w:cs="宋体"/>
                <w:b/>
                <w:bCs/>
                <w:kern w:val="0"/>
                <w:szCs w:val="21"/>
              </w:rPr>
            </w:pPr>
            <w:r>
              <w:rPr>
                <w:rFonts w:hint="eastAsia" w:ascii="宋体" w:hAnsi="宋体" w:cs="宋体"/>
                <w:b/>
                <w:bCs/>
                <w:kern w:val="0"/>
                <w:szCs w:val="21"/>
              </w:rPr>
              <w:t>金额（元）</w:t>
            </w:r>
          </w:p>
        </w:tc>
        <w:tc>
          <w:tcPr>
            <w:tcW w:w="1002" w:type="dxa"/>
            <w:tcBorders>
              <w:top w:val="single" w:color="auto" w:sz="8" w:space="0"/>
              <w:left w:val="nil"/>
              <w:bottom w:val="single" w:color="auto" w:sz="8" w:space="0"/>
              <w:right w:val="single" w:color="auto" w:sz="8" w:space="0"/>
            </w:tcBorders>
            <w:noWrap w:val="0"/>
            <w:vAlign w:val="center"/>
          </w:tcPr>
          <w:p w14:paraId="4EFE9A08">
            <w:pPr>
              <w:widowControl/>
              <w:jc w:val="center"/>
              <w:rPr>
                <w:rFonts w:ascii="宋体" w:hAnsi="宋体" w:cs="宋体"/>
                <w:b/>
                <w:bCs/>
                <w:kern w:val="0"/>
                <w:szCs w:val="21"/>
              </w:rPr>
            </w:pPr>
            <w:r>
              <w:rPr>
                <w:rFonts w:hint="eastAsia" w:ascii="宋体" w:hAnsi="宋体" w:cs="宋体"/>
                <w:b/>
                <w:bCs/>
                <w:kern w:val="0"/>
                <w:szCs w:val="21"/>
              </w:rPr>
              <w:t>支付比例(%)</w:t>
            </w:r>
          </w:p>
        </w:tc>
        <w:tc>
          <w:tcPr>
            <w:tcW w:w="3959" w:type="dxa"/>
            <w:tcBorders>
              <w:top w:val="single" w:color="auto" w:sz="8" w:space="0"/>
              <w:left w:val="nil"/>
              <w:bottom w:val="single" w:color="auto" w:sz="8" w:space="0"/>
              <w:right w:val="single" w:color="auto" w:sz="8" w:space="0"/>
            </w:tcBorders>
            <w:noWrap w:val="0"/>
            <w:vAlign w:val="center"/>
          </w:tcPr>
          <w:p w14:paraId="776A5312">
            <w:pPr>
              <w:widowControl/>
              <w:jc w:val="center"/>
              <w:rPr>
                <w:rFonts w:ascii="宋体" w:hAnsi="宋体" w:cs="宋体"/>
                <w:b/>
                <w:bCs/>
                <w:kern w:val="0"/>
                <w:szCs w:val="21"/>
              </w:rPr>
            </w:pPr>
            <w:r>
              <w:rPr>
                <w:rFonts w:hint="eastAsia" w:ascii="宋体" w:hAnsi="宋体" w:cs="宋体"/>
                <w:b/>
                <w:bCs/>
                <w:kern w:val="0"/>
                <w:szCs w:val="21"/>
              </w:rPr>
              <w:t>付款日期</w:t>
            </w:r>
          </w:p>
        </w:tc>
      </w:tr>
      <w:tr w14:paraId="37E5E429">
        <w:tblPrEx>
          <w:tblCellMar>
            <w:top w:w="0" w:type="dxa"/>
            <w:left w:w="108" w:type="dxa"/>
            <w:bottom w:w="0" w:type="dxa"/>
            <w:right w:w="108" w:type="dxa"/>
          </w:tblCellMar>
        </w:tblPrEx>
        <w:trPr>
          <w:trHeight w:val="300" w:hRule="atLeast"/>
        </w:trPr>
        <w:tc>
          <w:tcPr>
            <w:tcW w:w="1020" w:type="dxa"/>
            <w:tcBorders>
              <w:top w:val="nil"/>
              <w:left w:val="single" w:color="auto" w:sz="8" w:space="0"/>
              <w:bottom w:val="single" w:color="auto" w:sz="8" w:space="0"/>
              <w:right w:val="single" w:color="auto" w:sz="8" w:space="0"/>
            </w:tcBorders>
            <w:noWrap w:val="0"/>
            <w:vAlign w:val="top"/>
          </w:tcPr>
          <w:p w14:paraId="32B7AF65">
            <w:pPr>
              <w:widowControl/>
              <w:jc w:val="center"/>
              <w:rPr>
                <w:rFonts w:ascii="宋体" w:hAnsi="宋体" w:cs="宋体"/>
                <w:kern w:val="0"/>
                <w:szCs w:val="21"/>
              </w:rPr>
            </w:pPr>
            <w:r>
              <w:rPr>
                <w:rFonts w:hint="eastAsia" w:ascii="宋体" w:hAnsi="宋体" w:cs="宋体"/>
                <w:kern w:val="0"/>
                <w:szCs w:val="21"/>
              </w:rPr>
              <w:t>第一期</w:t>
            </w:r>
          </w:p>
        </w:tc>
        <w:tc>
          <w:tcPr>
            <w:tcW w:w="1497" w:type="dxa"/>
            <w:tcBorders>
              <w:top w:val="nil"/>
              <w:left w:val="nil"/>
              <w:bottom w:val="single" w:color="auto" w:sz="8" w:space="0"/>
              <w:right w:val="single" w:color="auto" w:sz="8" w:space="0"/>
            </w:tcBorders>
            <w:noWrap w:val="0"/>
            <w:vAlign w:val="top"/>
          </w:tcPr>
          <w:p w14:paraId="0F9D575C">
            <w:pPr>
              <w:widowControl/>
              <w:wordWrap w:val="0"/>
              <w:ind w:right="420" w:firstLine="210" w:firstLineChars="100"/>
              <w:rPr>
                <w:rFonts w:ascii="宋体" w:hAnsi="宋体" w:cs="宋体"/>
                <w:kern w:val="0"/>
                <w:szCs w:val="21"/>
              </w:rPr>
            </w:pPr>
            <w:r>
              <w:rPr>
                <w:rFonts w:hint="eastAsia" w:ascii="宋体" w:hAnsi="宋体" w:cs="宋体"/>
                <w:kern w:val="0"/>
                <w:szCs w:val="21"/>
              </w:rPr>
              <w:t xml:space="preserve">￥ </w:t>
            </w:r>
          </w:p>
        </w:tc>
        <w:tc>
          <w:tcPr>
            <w:tcW w:w="1002" w:type="dxa"/>
            <w:tcBorders>
              <w:top w:val="nil"/>
              <w:left w:val="nil"/>
              <w:bottom w:val="single" w:color="auto" w:sz="8" w:space="0"/>
              <w:right w:val="single" w:color="auto" w:sz="8" w:space="0"/>
            </w:tcBorders>
            <w:noWrap w:val="0"/>
            <w:vAlign w:val="top"/>
          </w:tcPr>
          <w:p w14:paraId="24214468">
            <w:pPr>
              <w:widowControl/>
              <w:jc w:val="center"/>
              <w:rPr>
                <w:rFonts w:ascii="宋体" w:hAnsi="宋体" w:cs="宋体"/>
                <w:kern w:val="0"/>
                <w:szCs w:val="21"/>
              </w:rPr>
            </w:pPr>
            <w:r>
              <w:rPr>
                <w:rFonts w:hint="eastAsia" w:ascii="宋体" w:hAnsi="宋体" w:cs="宋体"/>
                <w:kern w:val="0"/>
                <w:szCs w:val="21"/>
                <w:lang w:val="en-US" w:eastAsia="zh-CN"/>
              </w:rPr>
              <w:t>30</w:t>
            </w:r>
            <w:r>
              <w:rPr>
                <w:rFonts w:hint="eastAsia" w:ascii="宋体" w:hAnsi="宋体" w:cs="宋体"/>
                <w:kern w:val="0"/>
                <w:szCs w:val="21"/>
              </w:rPr>
              <w:t xml:space="preserve"> %</w:t>
            </w:r>
          </w:p>
        </w:tc>
        <w:tc>
          <w:tcPr>
            <w:tcW w:w="3959" w:type="dxa"/>
            <w:tcBorders>
              <w:top w:val="nil"/>
              <w:left w:val="nil"/>
              <w:bottom w:val="single" w:color="auto" w:sz="8" w:space="0"/>
              <w:right w:val="single" w:color="auto" w:sz="8" w:space="0"/>
            </w:tcBorders>
            <w:noWrap w:val="0"/>
            <w:vAlign w:val="top"/>
          </w:tcPr>
          <w:p w14:paraId="4997076D">
            <w:pPr>
              <w:widowControl/>
              <w:jc w:val="left"/>
              <w:rPr>
                <w:rFonts w:ascii="宋体" w:hAnsi="宋体" w:cs="宋体"/>
                <w:kern w:val="0"/>
                <w:szCs w:val="21"/>
              </w:rPr>
            </w:pPr>
            <w:r>
              <w:rPr>
                <w:rFonts w:hint="eastAsia" w:ascii="宋体" w:hAnsi="宋体" w:cs="宋体"/>
                <w:kern w:val="0"/>
                <w:szCs w:val="21"/>
              </w:rPr>
              <w:t>到货安装调试达到可使用状态，签署初验报告15个工作日内</w:t>
            </w:r>
          </w:p>
        </w:tc>
      </w:tr>
      <w:tr w14:paraId="5357B82B">
        <w:tblPrEx>
          <w:tblCellMar>
            <w:top w:w="0" w:type="dxa"/>
            <w:left w:w="108" w:type="dxa"/>
            <w:bottom w:w="0" w:type="dxa"/>
            <w:right w:w="108" w:type="dxa"/>
          </w:tblCellMar>
        </w:tblPrEx>
        <w:trPr>
          <w:trHeight w:val="300" w:hRule="atLeast"/>
        </w:trPr>
        <w:tc>
          <w:tcPr>
            <w:tcW w:w="1020" w:type="dxa"/>
            <w:tcBorders>
              <w:top w:val="nil"/>
              <w:left w:val="single" w:color="auto" w:sz="8" w:space="0"/>
              <w:bottom w:val="single" w:color="auto" w:sz="8" w:space="0"/>
              <w:right w:val="single" w:color="auto" w:sz="8" w:space="0"/>
            </w:tcBorders>
            <w:noWrap w:val="0"/>
            <w:vAlign w:val="top"/>
          </w:tcPr>
          <w:p w14:paraId="1F6A8B3F">
            <w:pPr>
              <w:widowControl/>
              <w:jc w:val="center"/>
              <w:rPr>
                <w:rFonts w:ascii="宋体" w:hAnsi="宋体" w:cs="宋体"/>
                <w:kern w:val="0"/>
                <w:szCs w:val="21"/>
              </w:rPr>
            </w:pPr>
            <w:r>
              <w:rPr>
                <w:rFonts w:hint="eastAsia" w:ascii="宋体" w:hAnsi="宋体" w:cs="宋体"/>
                <w:kern w:val="0"/>
                <w:szCs w:val="21"/>
              </w:rPr>
              <w:t>第二期</w:t>
            </w:r>
          </w:p>
        </w:tc>
        <w:tc>
          <w:tcPr>
            <w:tcW w:w="1497" w:type="dxa"/>
            <w:tcBorders>
              <w:top w:val="nil"/>
              <w:left w:val="nil"/>
              <w:bottom w:val="single" w:color="auto" w:sz="8" w:space="0"/>
              <w:right w:val="single" w:color="auto" w:sz="8" w:space="0"/>
            </w:tcBorders>
            <w:noWrap w:val="0"/>
            <w:vAlign w:val="top"/>
          </w:tcPr>
          <w:p w14:paraId="6AFA1F3A">
            <w:pPr>
              <w:widowControl/>
              <w:wordWrap w:val="0"/>
              <w:ind w:right="420" w:firstLine="210" w:firstLineChars="100"/>
              <w:rPr>
                <w:rFonts w:ascii="宋体" w:hAnsi="宋体" w:cs="宋体"/>
                <w:kern w:val="0"/>
                <w:szCs w:val="21"/>
              </w:rPr>
            </w:pPr>
            <w:r>
              <w:rPr>
                <w:rFonts w:hint="eastAsia" w:ascii="宋体" w:hAnsi="宋体" w:cs="宋体"/>
                <w:kern w:val="0"/>
                <w:szCs w:val="21"/>
              </w:rPr>
              <w:t xml:space="preserve">￥ </w:t>
            </w:r>
          </w:p>
        </w:tc>
        <w:tc>
          <w:tcPr>
            <w:tcW w:w="1002" w:type="dxa"/>
            <w:tcBorders>
              <w:top w:val="nil"/>
              <w:left w:val="nil"/>
              <w:bottom w:val="single" w:color="auto" w:sz="8" w:space="0"/>
              <w:right w:val="single" w:color="auto" w:sz="8" w:space="0"/>
            </w:tcBorders>
            <w:noWrap w:val="0"/>
            <w:vAlign w:val="top"/>
          </w:tcPr>
          <w:p w14:paraId="7E4D2DBC">
            <w:pPr>
              <w:widowControl/>
              <w:jc w:val="center"/>
              <w:rPr>
                <w:rFonts w:ascii="宋体" w:hAnsi="宋体" w:cs="宋体"/>
                <w:kern w:val="0"/>
                <w:szCs w:val="21"/>
              </w:rPr>
            </w:pPr>
            <w:r>
              <w:rPr>
                <w:rFonts w:hint="eastAsia" w:ascii="宋体" w:hAnsi="宋体" w:cs="宋体"/>
                <w:kern w:val="0"/>
                <w:szCs w:val="21"/>
                <w:lang w:val="en-US" w:eastAsia="zh-CN"/>
              </w:rPr>
              <w:t>65</w:t>
            </w:r>
            <w:r>
              <w:rPr>
                <w:rFonts w:hint="eastAsia" w:ascii="宋体" w:hAnsi="宋体" w:cs="宋体"/>
                <w:kern w:val="0"/>
                <w:szCs w:val="21"/>
              </w:rPr>
              <w:t xml:space="preserve"> %</w:t>
            </w:r>
          </w:p>
        </w:tc>
        <w:tc>
          <w:tcPr>
            <w:tcW w:w="3959" w:type="dxa"/>
            <w:tcBorders>
              <w:top w:val="nil"/>
              <w:left w:val="nil"/>
              <w:bottom w:val="single" w:color="auto" w:sz="8" w:space="0"/>
              <w:right w:val="single" w:color="auto" w:sz="8" w:space="0"/>
            </w:tcBorders>
            <w:noWrap w:val="0"/>
            <w:vAlign w:val="center"/>
          </w:tcPr>
          <w:p w14:paraId="2F8B1E2D">
            <w:pPr>
              <w:jc w:val="left"/>
              <w:rPr>
                <w:rFonts w:ascii="宋体" w:hAnsi="宋体" w:cs="宋体"/>
                <w:kern w:val="0"/>
                <w:szCs w:val="21"/>
              </w:rPr>
            </w:pPr>
            <w:r>
              <w:rPr>
                <w:rFonts w:hint="eastAsia" w:ascii="宋体" w:hAnsi="宋体" w:cs="宋体"/>
                <w:kern w:val="0"/>
                <w:szCs w:val="21"/>
              </w:rPr>
              <w:t>设备运行正常稳定运行，初验报告期满6个月后15个工作日内</w:t>
            </w:r>
          </w:p>
        </w:tc>
      </w:tr>
      <w:tr w14:paraId="265D11B9">
        <w:tblPrEx>
          <w:tblCellMar>
            <w:top w:w="0" w:type="dxa"/>
            <w:left w:w="108" w:type="dxa"/>
            <w:bottom w:w="0" w:type="dxa"/>
            <w:right w:w="108" w:type="dxa"/>
          </w:tblCellMar>
        </w:tblPrEx>
        <w:trPr>
          <w:trHeight w:val="300" w:hRule="atLeast"/>
        </w:trPr>
        <w:tc>
          <w:tcPr>
            <w:tcW w:w="1020" w:type="dxa"/>
            <w:tcBorders>
              <w:top w:val="nil"/>
              <w:left w:val="single" w:color="auto" w:sz="8" w:space="0"/>
              <w:bottom w:val="single" w:color="auto" w:sz="8" w:space="0"/>
              <w:right w:val="single" w:color="auto" w:sz="8" w:space="0"/>
            </w:tcBorders>
            <w:noWrap w:val="0"/>
            <w:vAlign w:val="top"/>
          </w:tcPr>
          <w:p w14:paraId="66D487A5">
            <w:pPr>
              <w:widowControl/>
              <w:jc w:val="center"/>
              <w:rPr>
                <w:rFonts w:ascii="宋体" w:hAnsi="宋体" w:cs="宋体"/>
                <w:kern w:val="0"/>
                <w:szCs w:val="21"/>
              </w:rPr>
            </w:pPr>
            <w:r>
              <w:rPr>
                <w:rFonts w:hint="eastAsia" w:ascii="宋体" w:hAnsi="宋体" w:cs="宋体"/>
                <w:kern w:val="0"/>
                <w:szCs w:val="21"/>
              </w:rPr>
              <w:t>第三期</w:t>
            </w:r>
          </w:p>
        </w:tc>
        <w:tc>
          <w:tcPr>
            <w:tcW w:w="1497" w:type="dxa"/>
            <w:tcBorders>
              <w:top w:val="nil"/>
              <w:left w:val="nil"/>
              <w:bottom w:val="single" w:color="auto" w:sz="8" w:space="0"/>
              <w:right w:val="single" w:color="auto" w:sz="8" w:space="0"/>
            </w:tcBorders>
            <w:noWrap w:val="0"/>
            <w:vAlign w:val="top"/>
          </w:tcPr>
          <w:p w14:paraId="699DEF25">
            <w:pPr>
              <w:widowControl/>
              <w:wordWrap w:val="0"/>
              <w:ind w:right="420" w:firstLine="210" w:firstLineChars="100"/>
              <w:rPr>
                <w:rFonts w:ascii="宋体" w:hAnsi="宋体" w:cs="宋体"/>
                <w:kern w:val="0"/>
                <w:szCs w:val="21"/>
              </w:rPr>
            </w:pPr>
            <w:r>
              <w:rPr>
                <w:rFonts w:hint="eastAsia" w:ascii="宋体" w:hAnsi="宋体" w:cs="宋体"/>
                <w:kern w:val="0"/>
                <w:szCs w:val="21"/>
              </w:rPr>
              <w:t xml:space="preserve">￥ </w:t>
            </w:r>
          </w:p>
        </w:tc>
        <w:tc>
          <w:tcPr>
            <w:tcW w:w="1002" w:type="dxa"/>
            <w:tcBorders>
              <w:top w:val="nil"/>
              <w:left w:val="nil"/>
              <w:bottom w:val="single" w:color="auto" w:sz="8" w:space="0"/>
              <w:right w:val="single" w:color="auto" w:sz="8" w:space="0"/>
            </w:tcBorders>
            <w:noWrap w:val="0"/>
            <w:vAlign w:val="top"/>
          </w:tcPr>
          <w:p w14:paraId="144EC493">
            <w:pPr>
              <w:widowControl/>
              <w:jc w:val="center"/>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 xml:space="preserve"> %</w:t>
            </w:r>
          </w:p>
        </w:tc>
        <w:tc>
          <w:tcPr>
            <w:tcW w:w="3959" w:type="dxa"/>
            <w:tcBorders>
              <w:top w:val="nil"/>
              <w:left w:val="nil"/>
              <w:bottom w:val="single" w:color="auto" w:sz="8" w:space="0"/>
              <w:right w:val="single" w:color="auto" w:sz="8" w:space="0"/>
            </w:tcBorders>
            <w:noWrap w:val="0"/>
            <w:vAlign w:val="top"/>
          </w:tcPr>
          <w:p w14:paraId="633412FD">
            <w:pPr>
              <w:widowControl/>
              <w:jc w:val="left"/>
              <w:rPr>
                <w:rFonts w:ascii="宋体" w:hAnsi="宋体" w:cs="宋体"/>
                <w:kern w:val="0"/>
                <w:szCs w:val="21"/>
              </w:rPr>
            </w:pPr>
            <w:r>
              <w:rPr>
                <w:rFonts w:hint="eastAsia" w:ascii="宋体" w:hAnsi="宋体"/>
                <w:kern w:val="0"/>
                <w:szCs w:val="21"/>
              </w:rPr>
              <w:t>质保期满后无质量问题签署无质量问题报告15个工作日内</w:t>
            </w:r>
          </w:p>
        </w:tc>
      </w:tr>
      <w:tr w14:paraId="6FFE50C4">
        <w:tblPrEx>
          <w:tblCellMar>
            <w:top w:w="0" w:type="dxa"/>
            <w:left w:w="108" w:type="dxa"/>
            <w:bottom w:w="0" w:type="dxa"/>
            <w:right w:w="108" w:type="dxa"/>
          </w:tblCellMar>
        </w:tblPrEx>
        <w:trPr>
          <w:trHeight w:val="300" w:hRule="atLeast"/>
        </w:trPr>
        <w:tc>
          <w:tcPr>
            <w:tcW w:w="1020" w:type="dxa"/>
            <w:tcBorders>
              <w:top w:val="nil"/>
              <w:left w:val="single" w:color="auto" w:sz="8" w:space="0"/>
              <w:bottom w:val="single" w:color="auto" w:sz="8" w:space="0"/>
              <w:right w:val="nil"/>
            </w:tcBorders>
            <w:noWrap w:val="0"/>
            <w:vAlign w:val="top"/>
          </w:tcPr>
          <w:p w14:paraId="04A01618">
            <w:pPr>
              <w:widowControl/>
              <w:jc w:val="center"/>
              <w:rPr>
                <w:rFonts w:ascii="宋体" w:hAnsi="宋体" w:cs="宋体"/>
                <w:b/>
                <w:bCs/>
                <w:kern w:val="0"/>
                <w:szCs w:val="21"/>
              </w:rPr>
            </w:pPr>
            <w:r>
              <w:rPr>
                <w:rFonts w:hint="eastAsia" w:ascii="宋体" w:hAnsi="宋体" w:cs="宋体"/>
                <w:b/>
                <w:bCs/>
                <w:kern w:val="0"/>
                <w:szCs w:val="21"/>
              </w:rPr>
              <w:t>合计</w:t>
            </w:r>
          </w:p>
        </w:tc>
        <w:tc>
          <w:tcPr>
            <w:tcW w:w="6458" w:type="dxa"/>
            <w:gridSpan w:val="3"/>
            <w:tcBorders>
              <w:top w:val="single" w:color="auto" w:sz="8" w:space="0"/>
              <w:left w:val="single" w:color="auto" w:sz="8" w:space="0"/>
              <w:bottom w:val="single" w:color="auto" w:sz="8" w:space="0"/>
              <w:right w:val="single" w:color="000000" w:sz="8" w:space="0"/>
            </w:tcBorders>
            <w:noWrap w:val="0"/>
            <w:vAlign w:val="top"/>
          </w:tcPr>
          <w:p w14:paraId="305CF24A">
            <w:pPr>
              <w:widowControl/>
              <w:ind w:firstLine="210" w:firstLineChars="100"/>
              <w:jc w:val="left"/>
              <w:rPr>
                <w:rFonts w:ascii="宋体" w:hAnsi="宋体" w:cs="宋体"/>
                <w:kern w:val="0"/>
                <w:szCs w:val="21"/>
              </w:rPr>
            </w:pPr>
            <w:r>
              <w:rPr>
                <w:rFonts w:hint="eastAsia" w:ascii="宋体" w:hAnsi="宋体"/>
                <w:szCs w:val="21"/>
              </w:rPr>
              <w:t xml:space="preserve">￥               元；（大写）：                        元整 </w:t>
            </w:r>
          </w:p>
        </w:tc>
      </w:tr>
    </w:tbl>
    <w:p w14:paraId="66051DD0">
      <w:pPr>
        <w:pStyle w:val="4"/>
        <w:spacing w:line="360" w:lineRule="auto"/>
        <w:rPr>
          <w:rFonts w:hint="eastAsia" w:ascii="宋体" w:hAnsi="宋体"/>
          <w:szCs w:val="21"/>
        </w:rPr>
      </w:pPr>
      <w:r>
        <w:rPr>
          <w:rFonts w:hint="eastAsia" w:ascii="宋体" w:hAnsi="宋体"/>
          <w:szCs w:val="21"/>
        </w:rPr>
        <w:t>甲方按下表所示付款进度和支付方式进行合同价款的支付：</w:t>
      </w:r>
    </w:p>
    <w:p w14:paraId="03A9D19E">
      <w:pPr>
        <w:pStyle w:val="4"/>
        <w:spacing w:line="360" w:lineRule="auto"/>
        <w:rPr>
          <w:rFonts w:hint="eastAsia" w:ascii="宋体" w:hAnsi="宋体"/>
          <w:szCs w:val="21"/>
        </w:rPr>
      </w:pPr>
      <w:r>
        <w:rPr>
          <w:rFonts w:hint="eastAsia" w:ascii="宋体" w:hAnsi="宋体"/>
          <w:szCs w:val="21"/>
        </w:rPr>
        <w:t>乙方应在首次付款前10 个工作日向甲方开具并交付全部金额的商品销售增值税专用发票,如乙方逾期开具并交付的，则甲方的付款义务相应顺延，且不因此承担违约责任。如因发票存在违规行为造成甲方损失（包括但不限于甲方向行政部门缴纳的罚款、甲方的名誉损失、甲方为此支付的合理律师费、诉讼费等）的，乙方应该承担赔偿责任。乙方应按照相关法律规定，如实开具发票【不得开具虚假发票，或由非乙方公司代开发票（税务局按规定代开的发票除外）】。否则，甲方有权要求乙方在一周内重新开具发票，并有权提前终止合同，要求乙方支付虚开发票额度50%的违约金，该金额不足以弥补甲方损失的（包括不仅限于税务部门的税款滞纳金、罚款等），甲方有权向乙方另行追偿；同时，甲方有权将收到的发票、联系人、联系方式送交乙方公司所在地的税务机关处理。</w:t>
      </w:r>
    </w:p>
    <w:p w14:paraId="436C58E7">
      <w:pPr>
        <w:pStyle w:val="4"/>
        <w:spacing w:line="360" w:lineRule="auto"/>
        <w:rPr>
          <w:rFonts w:hint="eastAsia" w:ascii="宋体" w:hAnsi="宋体"/>
          <w:szCs w:val="21"/>
        </w:rPr>
      </w:pPr>
      <w:r>
        <w:rPr>
          <w:rFonts w:hint="eastAsia" w:ascii="宋体" w:hAnsi="宋体"/>
          <w:szCs w:val="21"/>
        </w:rPr>
        <w:t>如合同有效期内，任何因包括但不限于法律、行政法规、政府政策修订或变化导致上述增值税税率调整的，除不含税价格保持不变外，增值税率、税额及含税价格要做相应调整。</w:t>
      </w:r>
    </w:p>
    <w:p w14:paraId="54D74376">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甲方的权利与义务</w:t>
      </w:r>
    </w:p>
    <w:p w14:paraId="24768ECF">
      <w:pPr>
        <w:pStyle w:val="4"/>
        <w:spacing w:line="360" w:lineRule="auto"/>
        <w:rPr>
          <w:rFonts w:hint="eastAsia" w:ascii="宋体" w:hAnsi="宋体"/>
          <w:szCs w:val="21"/>
        </w:rPr>
      </w:pPr>
      <w:r>
        <w:rPr>
          <w:rFonts w:hint="eastAsia" w:ascii="宋体" w:hAnsi="宋体"/>
          <w:szCs w:val="21"/>
        </w:rPr>
        <w:t>甲方应按合同规定的期限及时向乙方支付合同款项并</w:t>
      </w:r>
      <w:r>
        <w:rPr>
          <w:rFonts w:hint="eastAsia" w:ascii="宋体" w:hAnsi="宋体"/>
          <w:szCs w:val="21"/>
          <w:lang w:eastAsia="zh-CN"/>
        </w:rPr>
        <w:t>按照合同约定及时</w:t>
      </w:r>
      <w:r>
        <w:rPr>
          <w:rFonts w:hint="eastAsia" w:ascii="宋体" w:hAnsi="宋体"/>
          <w:szCs w:val="21"/>
        </w:rPr>
        <w:t>组织验收，并和乙方共同做好验收文件的签署工作。</w:t>
      </w:r>
    </w:p>
    <w:p w14:paraId="56D3EAD9">
      <w:pPr>
        <w:pStyle w:val="4"/>
        <w:spacing w:line="360" w:lineRule="auto"/>
        <w:rPr>
          <w:rFonts w:hint="eastAsia" w:ascii="宋体" w:hAnsi="宋体"/>
          <w:szCs w:val="21"/>
        </w:rPr>
      </w:pPr>
      <w:r>
        <w:rPr>
          <w:rFonts w:hint="eastAsia" w:ascii="宋体" w:hAnsi="宋体"/>
          <w:szCs w:val="21"/>
        </w:rPr>
        <w:t>甲方承诺在工作开展过程中提供必要的配合和协调。</w:t>
      </w:r>
    </w:p>
    <w:p w14:paraId="37F6F22F">
      <w:pPr>
        <w:pStyle w:val="4"/>
        <w:spacing w:line="360" w:lineRule="auto"/>
        <w:rPr>
          <w:rFonts w:hint="eastAsia" w:ascii="宋体" w:hAnsi="宋体"/>
          <w:szCs w:val="21"/>
        </w:rPr>
      </w:pPr>
      <w:r>
        <w:rPr>
          <w:rFonts w:hint="eastAsia" w:ascii="宋体" w:hAnsi="宋体"/>
          <w:szCs w:val="21"/>
        </w:rPr>
        <w:t>甲方在工程中有权对乙方进行监督、指导和约束，指定专门的工程负责人协助乙方开展工作，并提供乙方工程人员在现场开展工作的相关便利条件和环境。</w:t>
      </w:r>
    </w:p>
    <w:p w14:paraId="4DD1E47B">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乙方的权利与义务</w:t>
      </w:r>
    </w:p>
    <w:p w14:paraId="3776DB27">
      <w:pPr>
        <w:pStyle w:val="4"/>
        <w:spacing w:line="360" w:lineRule="auto"/>
        <w:rPr>
          <w:rFonts w:hint="eastAsia" w:ascii="宋体" w:hAnsi="宋体"/>
          <w:szCs w:val="21"/>
        </w:rPr>
      </w:pPr>
      <w:r>
        <w:rPr>
          <w:rFonts w:hint="eastAsia" w:ascii="宋体" w:hAnsi="宋体"/>
          <w:szCs w:val="21"/>
        </w:rPr>
        <w:t>乙方负责协调、组织各子系统供应商在甲方的监督下召开</w:t>
      </w:r>
      <w:r>
        <w:rPr>
          <w:rFonts w:hint="eastAsia" w:ascii="宋体" w:hAnsi="宋体"/>
          <w:szCs w:val="21"/>
          <w:lang w:eastAsia="zh-CN"/>
        </w:rPr>
        <w:t>项目</w:t>
      </w:r>
      <w:r>
        <w:rPr>
          <w:rFonts w:hint="eastAsia" w:ascii="宋体" w:hAnsi="宋体"/>
          <w:szCs w:val="21"/>
        </w:rPr>
        <w:t>工程协调会，并形成书面资料供各方约定执行，并按照约定的时间进度表进行</w:t>
      </w:r>
      <w:r>
        <w:rPr>
          <w:rFonts w:hint="eastAsia" w:ascii="宋体" w:hAnsi="宋体"/>
          <w:szCs w:val="21"/>
          <w:lang w:eastAsia="zh-CN"/>
        </w:rPr>
        <w:t>项目</w:t>
      </w:r>
      <w:r>
        <w:rPr>
          <w:rFonts w:hint="eastAsia" w:ascii="宋体" w:hAnsi="宋体"/>
          <w:szCs w:val="21"/>
        </w:rPr>
        <w:t>的安装、调试工作。</w:t>
      </w:r>
    </w:p>
    <w:p w14:paraId="069F13C0">
      <w:pPr>
        <w:pStyle w:val="4"/>
        <w:spacing w:line="360" w:lineRule="auto"/>
        <w:rPr>
          <w:rFonts w:hint="eastAsia" w:ascii="宋体" w:hAnsi="宋体"/>
          <w:szCs w:val="21"/>
        </w:rPr>
      </w:pPr>
      <w:r>
        <w:rPr>
          <w:rFonts w:hint="eastAsia" w:ascii="宋体" w:hAnsi="宋体"/>
          <w:szCs w:val="21"/>
        </w:rPr>
        <w:t>乙方</w:t>
      </w:r>
      <w:r>
        <w:rPr>
          <w:rFonts w:hint="eastAsia" w:ascii="宋体" w:hAnsi="宋体"/>
          <w:szCs w:val="21"/>
          <w:lang w:eastAsia="zh-CN"/>
        </w:rPr>
        <w:t>应</w:t>
      </w:r>
      <w:r>
        <w:rPr>
          <w:rFonts w:hint="eastAsia" w:ascii="宋体" w:hAnsi="宋体"/>
          <w:szCs w:val="21"/>
        </w:rPr>
        <w:t>根据</w:t>
      </w:r>
      <w:r>
        <w:rPr>
          <w:rFonts w:hint="eastAsia" w:ascii="宋体" w:hAnsi="宋体"/>
          <w:szCs w:val="21"/>
          <w:lang w:eastAsia="zh-CN"/>
        </w:rPr>
        <w:t>甲方</w:t>
      </w:r>
      <w:r>
        <w:rPr>
          <w:rFonts w:hint="eastAsia" w:ascii="宋体" w:hAnsi="宋体"/>
          <w:szCs w:val="21"/>
        </w:rPr>
        <w:t>需求提供技术培训服务，以保证整个</w:t>
      </w:r>
      <w:r>
        <w:rPr>
          <w:rFonts w:hint="eastAsia" w:ascii="宋体" w:hAnsi="宋体"/>
          <w:szCs w:val="21"/>
          <w:lang w:eastAsia="zh-CN"/>
        </w:rPr>
        <w:t>项目的</w:t>
      </w:r>
      <w:r>
        <w:rPr>
          <w:rFonts w:hint="eastAsia" w:ascii="宋体" w:hAnsi="宋体"/>
          <w:szCs w:val="21"/>
        </w:rPr>
        <w:t>稳定运行。</w:t>
      </w:r>
    </w:p>
    <w:p w14:paraId="3BACF1EA">
      <w:pPr>
        <w:pStyle w:val="4"/>
        <w:spacing w:line="360" w:lineRule="auto"/>
        <w:rPr>
          <w:rFonts w:hint="eastAsia" w:ascii="宋体" w:hAnsi="宋体"/>
          <w:szCs w:val="21"/>
        </w:rPr>
      </w:pPr>
      <w:r>
        <w:rPr>
          <w:rFonts w:hint="eastAsia" w:ascii="宋体" w:hAnsi="宋体"/>
          <w:szCs w:val="21"/>
        </w:rPr>
        <w:t>乙方在工程中接受甲方的指导和监督，并遵守甲方的管理规定。</w:t>
      </w:r>
    </w:p>
    <w:p w14:paraId="7803E42E">
      <w:pPr>
        <w:pStyle w:val="4"/>
        <w:spacing w:line="360" w:lineRule="auto"/>
        <w:rPr>
          <w:rFonts w:hint="eastAsia" w:ascii="宋体" w:hAnsi="宋体"/>
          <w:szCs w:val="21"/>
        </w:rPr>
      </w:pPr>
      <w:r>
        <w:rPr>
          <w:rFonts w:hint="eastAsia" w:ascii="宋体" w:hAnsi="宋体"/>
          <w:szCs w:val="21"/>
          <w:lang w:eastAsia="zh-CN"/>
        </w:rPr>
        <w:t>乙方根据甲方现有的环境，合理配置设备的相关配件，制定实施方案。</w:t>
      </w:r>
    </w:p>
    <w:p w14:paraId="27FE96C2">
      <w:pPr>
        <w:pStyle w:val="4"/>
        <w:spacing w:line="360" w:lineRule="auto"/>
        <w:rPr>
          <w:rFonts w:hint="eastAsia" w:ascii="宋体" w:hAnsi="宋体"/>
          <w:szCs w:val="21"/>
        </w:rPr>
      </w:pPr>
      <w:r>
        <w:rPr>
          <w:rFonts w:hint="eastAsia" w:ascii="宋体" w:hAnsi="宋体"/>
          <w:szCs w:val="21"/>
        </w:rPr>
        <w:t>乙方负责本合同项下货物的提供、安装、调试以及</w:t>
      </w:r>
      <w:r>
        <w:rPr>
          <w:rFonts w:hint="eastAsia" w:ascii="宋体" w:hAnsi="宋体"/>
          <w:szCs w:val="21"/>
          <w:lang w:eastAsia="zh-CN"/>
        </w:rPr>
        <w:t>项目</w:t>
      </w:r>
      <w:r>
        <w:rPr>
          <w:rFonts w:hint="eastAsia" w:ascii="宋体" w:hAnsi="宋体"/>
          <w:szCs w:val="21"/>
        </w:rPr>
        <w:t>系统的集成，乙方应在系统搭建完毕后向甲方提供</w:t>
      </w:r>
      <w:r>
        <w:rPr>
          <w:rFonts w:ascii="宋体" w:hAnsi="宋体"/>
          <w:szCs w:val="21"/>
        </w:rPr>
        <w:t>系统操作手册</w:t>
      </w:r>
      <w:r>
        <w:rPr>
          <w:rFonts w:hint="eastAsia" w:ascii="宋体" w:hAnsi="宋体"/>
          <w:szCs w:val="21"/>
        </w:rPr>
        <w:t>，提供全套安装、调试运营技术资料文</w:t>
      </w:r>
      <w:r>
        <w:rPr>
          <w:rFonts w:hint="eastAsia" w:ascii="宋体" w:hAnsi="宋体"/>
          <w:szCs w:val="21"/>
          <w:lang w:eastAsia="zh-CN"/>
        </w:rPr>
        <w:t>档</w:t>
      </w:r>
      <w:r>
        <w:rPr>
          <w:rFonts w:hint="eastAsia" w:ascii="宋体" w:hAnsi="宋体"/>
          <w:szCs w:val="21"/>
        </w:rPr>
        <w:t>，包括但不限于设备连接图、配置参数等。</w:t>
      </w:r>
    </w:p>
    <w:p w14:paraId="300BA2F0">
      <w:pPr>
        <w:pStyle w:val="4"/>
        <w:spacing w:line="360" w:lineRule="auto"/>
        <w:rPr>
          <w:rFonts w:hint="eastAsia" w:ascii="宋体" w:hAnsi="宋体"/>
          <w:szCs w:val="21"/>
        </w:rPr>
      </w:pPr>
      <w:r>
        <w:rPr>
          <w:rFonts w:hint="eastAsia" w:ascii="宋体" w:hAnsi="宋体"/>
          <w:szCs w:val="21"/>
        </w:rPr>
        <w:t>乙方承诺</w:t>
      </w:r>
      <w:r>
        <w:rPr>
          <w:rFonts w:hint="eastAsia" w:ascii="宋体" w:hAnsi="宋体"/>
          <w:szCs w:val="21"/>
          <w:lang w:eastAsia="zh-TW"/>
        </w:rPr>
        <w:t>在</w:t>
      </w:r>
      <w:r>
        <w:rPr>
          <w:rFonts w:hint="eastAsia" w:ascii="宋体" w:hAnsi="宋体"/>
          <w:szCs w:val="21"/>
          <w:lang w:eastAsia="zh-CN"/>
        </w:rPr>
        <w:t>质保</w:t>
      </w:r>
      <w:r>
        <w:rPr>
          <w:rFonts w:hint="eastAsia" w:ascii="宋体" w:hAnsi="宋体"/>
          <w:szCs w:val="21"/>
        </w:rPr>
        <w:t>期内提供的常规服务包括：电话技术支持服务、远程服务、系统出错查询、系统分析</w:t>
      </w:r>
      <w:r>
        <w:rPr>
          <w:rFonts w:hint="eastAsia" w:ascii="宋体" w:hAnsi="宋体"/>
          <w:szCs w:val="21"/>
          <w:lang w:eastAsia="zh-CN"/>
        </w:rPr>
        <w:t>、</w:t>
      </w:r>
      <w:r>
        <w:rPr>
          <w:rFonts w:hint="eastAsia" w:ascii="宋体" w:hAnsi="宋体"/>
          <w:szCs w:val="21"/>
        </w:rPr>
        <w:t>网络常见问题资料库查询及咨询。</w:t>
      </w:r>
    </w:p>
    <w:p w14:paraId="27215A85">
      <w:pPr>
        <w:pStyle w:val="4"/>
        <w:spacing w:line="360" w:lineRule="auto"/>
        <w:rPr>
          <w:rFonts w:hint="eastAsia" w:ascii="宋体" w:hAnsi="宋体"/>
          <w:szCs w:val="21"/>
        </w:rPr>
      </w:pPr>
      <w:r>
        <w:rPr>
          <w:rFonts w:hint="eastAsia" w:ascii="宋体" w:hAnsi="宋体"/>
          <w:szCs w:val="21"/>
        </w:rPr>
        <w:t>乙方承诺</w:t>
      </w:r>
      <w:r>
        <w:rPr>
          <w:rFonts w:hint="eastAsia" w:ascii="宋体" w:hAnsi="宋体"/>
          <w:szCs w:val="21"/>
          <w:lang w:eastAsia="zh-TW"/>
        </w:rPr>
        <w:t>在</w:t>
      </w:r>
      <w:r>
        <w:rPr>
          <w:rFonts w:hint="eastAsia" w:ascii="宋体" w:hAnsi="宋体"/>
          <w:szCs w:val="21"/>
          <w:lang w:eastAsia="zh-CN"/>
        </w:rPr>
        <w:t>质保期</w:t>
      </w:r>
      <w:r>
        <w:rPr>
          <w:rFonts w:hint="eastAsia" w:ascii="宋体" w:hAnsi="宋体"/>
          <w:szCs w:val="21"/>
        </w:rPr>
        <w:t>内</w:t>
      </w:r>
      <w:bookmarkStart w:id="12" w:name="OLE_LINK30"/>
      <w:bookmarkStart w:id="13" w:name="OLE_LINK29"/>
      <w:r>
        <w:rPr>
          <w:rFonts w:hint="eastAsia" w:ascii="宋体" w:hAnsi="宋体"/>
          <w:szCs w:val="21"/>
        </w:rPr>
        <w:t>免费提供重大时刻现场待命服务</w:t>
      </w:r>
      <w:bookmarkEnd w:id="12"/>
      <w:bookmarkEnd w:id="13"/>
      <w:r>
        <w:rPr>
          <w:rFonts w:hint="eastAsia" w:ascii="宋体" w:hAnsi="宋体"/>
          <w:szCs w:val="21"/>
        </w:rPr>
        <w:t>：用户方如有重大事项，如重要演示、向第三方技术讲解等，甲方需提前1~3天通知乙方，乙方接到通知后必须安排技术工程师在现场进行全程维护及监测，确保</w:t>
      </w:r>
      <w:r>
        <w:rPr>
          <w:rFonts w:hint="eastAsia" w:ascii="宋体" w:hAnsi="宋体"/>
          <w:szCs w:val="21"/>
          <w:lang w:eastAsia="zh-CN"/>
        </w:rPr>
        <w:t>项目</w:t>
      </w:r>
      <w:r>
        <w:rPr>
          <w:rFonts w:hint="eastAsia" w:ascii="宋体" w:hAnsi="宋体"/>
          <w:szCs w:val="21"/>
        </w:rPr>
        <w:t>系统运行正常。</w:t>
      </w:r>
    </w:p>
    <w:p w14:paraId="464A966E">
      <w:pPr>
        <w:pStyle w:val="4"/>
        <w:spacing w:line="360" w:lineRule="auto"/>
        <w:rPr>
          <w:rFonts w:hint="eastAsia" w:ascii="宋体" w:hAnsi="宋体"/>
          <w:szCs w:val="21"/>
        </w:rPr>
      </w:pPr>
      <w:r>
        <w:rPr>
          <w:rFonts w:hint="eastAsia" w:ascii="宋体" w:hAnsi="宋体"/>
          <w:szCs w:val="21"/>
        </w:rPr>
        <w:t>乙方承诺</w:t>
      </w:r>
      <w:r>
        <w:rPr>
          <w:rFonts w:hint="eastAsia" w:ascii="宋体" w:hAnsi="宋体"/>
          <w:szCs w:val="21"/>
          <w:lang w:eastAsia="zh-TW"/>
        </w:rPr>
        <w:t>在</w:t>
      </w:r>
      <w:r>
        <w:rPr>
          <w:rFonts w:hint="eastAsia" w:ascii="宋体" w:hAnsi="宋体"/>
          <w:szCs w:val="21"/>
          <w:lang w:eastAsia="zh-CN"/>
        </w:rPr>
        <w:t>质保</w:t>
      </w:r>
      <w:r>
        <w:rPr>
          <w:rFonts w:hint="eastAsia" w:ascii="宋体" w:hAnsi="宋体"/>
          <w:szCs w:val="21"/>
        </w:rPr>
        <w:t>期内免费提供7</w:t>
      </w:r>
      <w:r>
        <w:rPr>
          <w:rFonts w:hint="eastAsia" w:ascii="宋体" w:hAnsi="宋体"/>
          <w:szCs w:val="21"/>
          <w:lang w:eastAsia="zh-CN"/>
        </w:rPr>
        <w:t>（即无节假日）</w:t>
      </w:r>
      <w:r>
        <w:rPr>
          <w:rFonts w:hint="eastAsia" w:ascii="宋体" w:hAnsi="宋体"/>
          <w:szCs w:val="21"/>
        </w:rPr>
        <w:t>×24小时售后服务，重大故障在24小时内解决，无法解决的故障提供备机，并安装、调试、达到</w:t>
      </w:r>
      <w:r>
        <w:rPr>
          <w:rFonts w:hint="eastAsia" w:ascii="宋体" w:hAnsi="宋体"/>
          <w:szCs w:val="21"/>
          <w:lang w:eastAsia="zh-CN"/>
        </w:rPr>
        <w:t>项目</w:t>
      </w:r>
      <w:r>
        <w:rPr>
          <w:rFonts w:hint="eastAsia" w:ascii="宋体" w:hAnsi="宋体"/>
          <w:szCs w:val="21"/>
        </w:rPr>
        <w:t>系统正常运行状态。</w:t>
      </w:r>
    </w:p>
    <w:p w14:paraId="061282E7">
      <w:pPr>
        <w:pStyle w:val="4"/>
        <w:spacing w:line="360" w:lineRule="auto"/>
        <w:rPr>
          <w:rFonts w:hint="eastAsia" w:ascii="宋体" w:hAnsi="宋体"/>
          <w:szCs w:val="21"/>
        </w:rPr>
      </w:pPr>
      <w:r>
        <w:rPr>
          <w:rFonts w:hint="eastAsia" w:ascii="宋体" w:hAnsi="宋体"/>
          <w:szCs w:val="21"/>
        </w:rPr>
        <w:t>乙方承诺，质保期内，所有硬件设备的更换、上门服务、差旅费等均</w:t>
      </w:r>
      <w:r>
        <w:rPr>
          <w:rFonts w:hint="eastAsia" w:ascii="宋体" w:hAnsi="宋体"/>
          <w:szCs w:val="21"/>
          <w:lang w:eastAsia="zh-CN"/>
        </w:rPr>
        <w:t>由</w:t>
      </w:r>
      <w:r>
        <w:rPr>
          <w:rFonts w:hint="eastAsia" w:ascii="宋体" w:hAnsi="宋体"/>
          <w:szCs w:val="21"/>
        </w:rPr>
        <w:t>乙方自行承担。</w:t>
      </w:r>
    </w:p>
    <w:p w14:paraId="511DBEC1">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交  货</w:t>
      </w:r>
    </w:p>
    <w:p w14:paraId="62AD39C1">
      <w:pPr>
        <w:pStyle w:val="4"/>
        <w:spacing w:line="360" w:lineRule="auto"/>
        <w:rPr>
          <w:rFonts w:hint="eastAsia" w:ascii="宋体" w:hAnsi="宋体"/>
          <w:szCs w:val="21"/>
        </w:rPr>
      </w:pPr>
      <w:r>
        <w:rPr>
          <w:rFonts w:hint="eastAsia" w:ascii="宋体" w:hAnsi="宋体"/>
          <w:szCs w:val="21"/>
        </w:rPr>
        <w:t>乙方负责将所有货物发运至</w:t>
      </w:r>
      <w:r>
        <w:rPr>
          <w:rFonts w:hint="eastAsia" w:ascii="宋体" w:hAnsi="宋体"/>
          <w:szCs w:val="21"/>
          <w:lang w:eastAsia="zh-CN"/>
        </w:rPr>
        <w:t>7.2项收货地址</w:t>
      </w:r>
      <w:r>
        <w:rPr>
          <w:rFonts w:hint="eastAsia" w:ascii="宋体" w:hAnsi="宋体"/>
          <w:szCs w:val="21"/>
        </w:rPr>
        <w:t>，相关运输、运输保险费及货物安全责任由乙方承担。</w:t>
      </w:r>
    </w:p>
    <w:p w14:paraId="46E64D10">
      <w:pPr>
        <w:pStyle w:val="4"/>
        <w:rPr>
          <w:rFonts w:hint="eastAsia" w:ascii="宋体" w:hAnsi="宋体" w:cs="宋体"/>
          <w:bCs/>
          <w:szCs w:val="21"/>
          <w:highlight w:val="yellow"/>
        </w:rPr>
      </w:pPr>
      <w:r>
        <w:rPr>
          <w:rFonts w:hint="eastAsia" w:ascii="宋体" w:hAnsi="宋体"/>
          <w:highlight w:val="yellow"/>
        </w:rPr>
        <w:t>收货地址：</w:t>
      </w:r>
      <w:r>
        <w:rPr>
          <w:rFonts w:hint="eastAsia"/>
          <w:highlight w:val="yellow"/>
          <w:u w:val="single"/>
        </w:rPr>
        <w:t xml:space="preserve">        </w:t>
      </w:r>
      <w:r>
        <w:rPr>
          <w:rFonts w:hint="eastAsia" w:ascii="宋体"/>
          <w:highlight w:val="yellow"/>
          <w:lang w:eastAsia="zh-CN"/>
        </w:rPr>
        <w:t>；</w:t>
      </w:r>
      <w:r>
        <w:rPr>
          <w:rFonts w:hint="eastAsia" w:ascii="宋体" w:hAnsi="宋体" w:cs="宋体"/>
          <w:bCs/>
          <w:kern w:val="0"/>
          <w:szCs w:val="21"/>
          <w:highlight w:val="yellow"/>
        </w:rPr>
        <w:t>联系人：</w:t>
      </w:r>
      <w:r>
        <w:rPr>
          <w:rFonts w:hint="eastAsia"/>
          <w:highlight w:val="yellow"/>
          <w:u w:val="single"/>
        </w:rPr>
        <w:t xml:space="preserve">       </w:t>
      </w:r>
      <w:r>
        <w:rPr>
          <w:rFonts w:hint="eastAsia" w:ascii="宋体" w:hAnsi="宋体" w:cs="宋体"/>
          <w:bCs/>
          <w:kern w:val="0"/>
          <w:szCs w:val="21"/>
          <w:highlight w:val="yellow"/>
        </w:rPr>
        <w:t>；</w:t>
      </w:r>
      <w:r>
        <w:rPr>
          <w:rFonts w:hint="eastAsia" w:ascii="宋体" w:hAnsi="宋体" w:cs="宋体"/>
          <w:bCs/>
          <w:kern w:val="0"/>
          <w:szCs w:val="21"/>
          <w:highlight w:val="yellow"/>
          <w:lang w:eastAsia="zh-CN"/>
        </w:rPr>
        <w:t>联系方式</w:t>
      </w:r>
      <w:r>
        <w:rPr>
          <w:rFonts w:hint="eastAsia" w:ascii="宋体" w:hAnsi="宋体" w:cs="宋体"/>
          <w:bCs/>
          <w:kern w:val="0"/>
          <w:szCs w:val="21"/>
          <w:highlight w:val="yellow"/>
        </w:rPr>
        <w:t>：</w:t>
      </w:r>
      <w:r>
        <w:rPr>
          <w:rFonts w:hint="eastAsia"/>
          <w:highlight w:val="yellow"/>
          <w:u w:val="single"/>
        </w:rPr>
        <w:t xml:space="preserve">         </w:t>
      </w:r>
      <w:r>
        <w:rPr>
          <w:rFonts w:hint="eastAsia" w:ascii="宋体" w:hAnsi="宋体" w:cs="宋体"/>
          <w:bCs/>
          <w:kern w:val="0"/>
          <w:szCs w:val="21"/>
          <w:highlight w:val="yellow"/>
        </w:rPr>
        <w:t>。</w:t>
      </w:r>
    </w:p>
    <w:p w14:paraId="2A0042A2">
      <w:pPr>
        <w:pStyle w:val="4"/>
        <w:spacing w:line="360" w:lineRule="auto"/>
        <w:rPr>
          <w:rFonts w:hint="eastAsia" w:ascii="宋体" w:hAnsi="宋体"/>
          <w:szCs w:val="21"/>
        </w:rPr>
      </w:pPr>
      <w:r>
        <w:rPr>
          <w:rFonts w:hint="eastAsia" w:ascii="宋体" w:hAnsi="宋体"/>
          <w:szCs w:val="21"/>
        </w:rPr>
        <w:t>乙方在合同签订</w:t>
      </w:r>
      <w:r>
        <w:rPr>
          <w:rFonts w:hint="eastAsia" w:ascii="宋体" w:hAnsi="宋体"/>
          <w:szCs w:val="21"/>
          <w:lang w:eastAsia="zh-CN"/>
        </w:rPr>
        <w:t>日</w:t>
      </w:r>
      <w:r>
        <w:rPr>
          <w:rFonts w:hint="eastAsia" w:ascii="宋体" w:hAnsi="宋体"/>
          <w:szCs w:val="21"/>
        </w:rPr>
        <w:t>后</w:t>
      </w:r>
      <w:r>
        <w:rPr>
          <w:rFonts w:hint="eastAsia" w:ascii="宋体" w:hAnsi="宋体"/>
          <w:szCs w:val="21"/>
          <w:highlight w:val="yellow"/>
          <w:u w:val="single"/>
          <w:lang w:eastAsia="zh-CN"/>
        </w:rPr>
        <w:t xml:space="preserve">   </w:t>
      </w:r>
      <w:r>
        <w:rPr>
          <w:rFonts w:hint="eastAsia" w:ascii="宋体" w:hAnsi="宋体"/>
          <w:szCs w:val="21"/>
        </w:rPr>
        <w:t>日内将合同设备发运到收货地址。如甲方要求变更</w:t>
      </w:r>
      <w:r>
        <w:rPr>
          <w:rFonts w:hint="eastAsia" w:ascii="宋体" w:hAnsi="宋体" w:cs="宋体"/>
          <w:szCs w:val="21"/>
        </w:rPr>
        <w:t>收货地址，应在合同规定的交货日期前15日以</w:t>
      </w:r>
      <w:r>
        <w:rPr>
          <w:rFonts w:hint="eastAsia" w:ascii="宋体" w:hAnsi="宋体"/>
          <w:szCs w:val="21"/>
        </w:rPr>
        <w:t>加盖公章的</w:t>
      </w:r>
      <w:r>
        <w:rPr>
          <w:rFonts w:hint="eastAsia" w:ascii="宋体" w:hAnsi="宋体" w:cs="宋体"/>
          <w:szCs w:val="21"/>
        </w:rPr>
        <w:t>书面文件通知乙方。</w:t>
      </w:r>
    </w:p>
    <w:p w14:paraId="54D6975B">
      <w:pPr>
        <w:pStyle w:val="4"/>
        <w:spacing w:line="360" w:lineRule="auto"/>
        <w:rPr>
          <w:rFonts w:hint="eastAsia" w:ascii="宋体" w:hAnsi="宋体"/>
          <w:szCs w:val="21"/>
        </w:rPr>
      </w:pPr>
      <w:r>
        <w:rPr>
          <w:rFonts w:hint="eastAsia" w:ascii="宋体" w:hAnsi="宋体"/>
          <w:szCs w:val="21"/>
        </w:rPr>
        <w:t>乙方应在货物发运后及时将发运情况、发运时间、</w:t>
      </w:r>
      <w:r>
        <w:rPr>
          <w:rFonts w:hint="eastAsia" w:ascii="宋体" w:hAnsi="宋体"/>
          <w:szCs w:val="21"/>
          <w:lang w:eastAsia="zh-CN"/>
        </w:rPr>
        <w:t>货物明细表</w:t>
      </w:r>
      <w:r>
        <w:rPr>
          <w:rFonts w:hint="eastAsia" w:ascii="宋体" w:hAnsi="宋体"/>
          <w:szCs w:val="21"/>
        </w:rPr>
        <w:t>、运输方式等以书面形式通知甲方，提出到货确认申请</w:t>
      </w:r>
      <w:r>
        <w:rPr>
          <w:rFonts w:hint="eastAsia" w:ascii="宋体" w:hAnsi="宋体"/>
          <w:szCs w:val="21"/>
          <w:lang w:eastAsia="zh-CN"/>
        </w:rPr>
        <w:t>，</w:t>
      </w:r>
      <w:r>
        <w:rPr>
          <w:rFonts w:hint="eastAsia" w:ascii="宋体" w:hAnsi="宋体"/>
          <w:szCs w:val="21"/>
        </w:rPr>
        <w:t>甲方应</w:t>
      </w:r>
      <w:r>
        <w:rPr>
          <w:rFonts w:hint="eastAsia" w:ascii="宋体" w:hAnsi="宋体"/>
          <w:szCs w:val="21"/>
          <w:lang w:eastAsia="zh-CN"/>
        </w:rPr>
        <w:t>收到乙方到货确认申请</w:t>
      </w:r>
      <w:r>
        <w:rPr>
          <w:rFonts w:hint="eastAsia" w:ascii="宋体" w:hAnsi="宋体"/>
          <w:szCs w:val="21"/>
        </w:rPr>
        <w:t>后</w:t>
      </w:r>
      <w:r>
        <w:rPr>
          <w:rFonts w:hint="eastAsia" w:ascii="宋体" w:hAnsi="宋体"/>
          <w:szCs w:val="21"/>
          <w:lang w:eastAsia="zh-CN"/>
        </w:rPr>
        <w:t>按照本合同约定组织收货验收，验收合格，签署收货单，视为交付</w:t>
      </w:r>
      <w:r>
        <w:rPr>
          <w:rFonts w:hint="eastAsia" w:ascii="宋体" w:hAnsi="宋体"/>
          <w:szCs w:val="21"/>
        </w:rPr>
        <w:t>。</w:t>
      </w:r>
    </w:p>
    <w:p w14:paraId="72374A8E">
      <w:pPr>
        <w:pStyle w:val="4"/>
        <w:spacing w:line="360" w:lineRule="auto"/>
        <w:rPr>
          <w:rFonts w:hint="eastAsia" w:ascii="宋体" w:hAnsi="宋体"/>
          <w:szCs w:val="21"/>
        </w:rPr>
      </w:pPr>
      <w:r>
        <w:rPr>
          <w:rFonts w:hint="eastAsia" w:ascii="宋体" w:hAnsi="宋体"/>
          <w:szCs w:val="21"/>
        </w:rPr>
        <w:t>甲方</w:t>
      </w:r>
      <w:r>
        <w:rPr>
          <w:rFonts w:hint="eastAsia" w:ascii="宋体" w:hAnsi="宋体"/>
          <w:szCs w:val="21"/>
          <w:lang w:eastAsia="zh-CN"/>
        </w:rPr>
        <w:t>接</w:t>
      </w:r>
      <w:r>
        <w:rPr>
          <w:rFonts w:hint="eastAsia" w:ascii="宋体" w:hAnsi="宋体"/>
          <w:szCs w:val="21"/>
          <w:lang w:val="en-US" w:eastAsia="zh-CN"/>
        </w:rPr>
        <w:t>收</w:t>
      </w:r>
      <w:r>
        <w:rPr>
          <w:rFonts w:hint="eastAsia" w:ascii="宋体" w:hAnsi="宋体"/>
          <w:szCs w:val="21"/>
        </w:rPr>
        <w:t>货物时，应检查货物外箱包装情况，确认无误后，方可</w:t>
      </w:r>
      <w:r>
        <w:rPr>
          <w:rFonts w:hint="eastAsia" w:ascii="宋体" w:hAnsi="宋体"/>
          <w:szCs w:val="21"/>
          <w:lang w:eastAsia="zh-CN"/>
        </w:rPr>
        <w:t>收</w:t>
      </w:r>
      <w:r>
        <w:rPr>
          <w:rFonts w:hint="eastAsia" w:ascii="宋体" w:hAnsi="宋体"/>
          <w:szCs w:val="21"/>
        </w:rPr>
        <w:t>货。如发现货物外箱包装受损或接收货物与交货清单</w:t>
      </w:r>
      <w:r>
        <w:rPr>
          <w:rFonts w:hint="eastAsia" w:ascii="宋体" w:hAnsi="宋体"/>
          <w:szCs w:val="21"/>
          <w:lang w:eastAsia="zh-CN"/>
        </w:rPr>
        <w:t>或</w:t>
      </w:r>
      <w:r>
        <w:rPr>
          <w:rFonts w:hint="eastAsia" w:ascii="宋体" w:hAnsi="宋体"/>
          <w:szCs w:val="21"/>
        </w:rPr>
        <w:t>合同</w:t>
      </w:r>
      <w:r>
        <w:rPr>
          <w:rFonts w:hint="eastAsia" w:ascii="宋体" w:hAnsi="宋体"/>
          <w:szCs w:val="21"/>
          <w:lang w:eastAsia="zh-CN"/>
        </w:rPr>
        <w:t>约定</w:t>
      </w:r>
      <w:r>
        <w:rPr>
          <w:rFonts w:hint="eastAsia" w:ascii="宋体" w:hAnsi="宋体"/>
          <w:szCs w:val="21"/>
        </w:rPr>
        <w:t>不一致的情况，</w:t>
      </w:r>
      <w:r>
        <w:rPr>
          <w:rFonts w:hint="eastAsia" w:ascii="宋体" w:hAnsi="宋体"/>
          <w:szCs w:val="21"/>
          <w:lang w:eastAsia="zh-CN"/>
        </w:rPr>
        <w:t>甲方有权拒收货物，但</w:t>
      </w:r>
      <w:r>
        <w:rPr>
          <w:rFonts w:hint="eastAsia" w:ascii="宋体" w:hAnsi="宋体"/>
          <w:szCs w:val="21"/>
        </w:rPr>
        <w:t>应立即通知乙方，</w:t>
      </w:r>
      <w:r>
        <w:rPr>
          <w:rFonts w:hint="eastAsia" w:ascii="宋体" w:hAnsi="宋体"/>
          <w:szCs w:val="21"/>
          <w:lang w:eastAsia="zh-CN"/>
        </w:rPr>
        <w:t>乙方应及时采取更换等补救措施，</w:t>
      </w:r>
      <w:r>
        <w:rPr>
          <w:rFonts w:hint="eastAsia" w:ascii="宋体" w:hAnsi="宋体"/>
          <w:szCs w:val="21"/>
        </w:rPr>
        <w:t>由此发生的费用由乙方承担。</w:t>
      </w:r>
    </w:p>
    <w:p w14:paraId="7E1C4188">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包装和到货检验方式</w:t>
      </w:r>
    </w:p>
    <w:p w14:paraId="7C10C75B">
      <w:pPr>
        <w:pStyle w:val="4"/>
        <w:spacing w:line="360" w:lineRule="auto"/>
        <w:rPr>
          <w:rFonts w:hint="eastAsia" w:ascii="宋体" w:hAnsi="宋体"/>
          <w:szCs w:val="21"/>
        </w:rPr>
      </w:pPr>
      <w:r>
        <w:rPr>
          <w:rFonts w:hint="eastAsia" w:ascii="宋体" w:hAnsi="宋体"/>
          <w:szCs w:val="21"/>
        </w:rPr>
        <w:t>乙方提供的产品包装应适合于通常标准和运输的要求</w:t>
      </w:r>
      <w:r>
        <w:rPr>
          <w:rFonts w:ascii="宋体" w:hAnsi="宋体"/>
          <w:szCs w:val="21"/>
        </w:rPr>
        <w:t>，</w:t>
      </w:r>
      <w:r>
        <w:rPr>
          <w:rFonts w:hint="eastAsia" w:ascii="宋体" w:hAnsi="宋体"/>
          <w:szCs w:val="21"/>
        </w:rPr>
        <w:t>保证在正常的装卸运输和储存时不易破损变形。</w:t>
      </w:r>
    </w:p>
    <w:p w14:paraId="6543DD22">
      <w:pPr>
        <w:pStyle w:val="4"/>
        <w:spacing w:line="360" w:lineRule="auto"/>
        <w:rPr>
          <w:rFonts w:hint="eastAsia" w:ascii="宋体" w:hAnsi="宋体"/>
          <w:szCs w:val="21"/>
        </w:rPr>
      </w:pPr>
      <w:r>
        <w:rPr>
          <w:rFonts w:hint="eastAsia" w:ascii="宋体" w:hAnsi="宋体"/>
          <w:szCs w:val="21"/>
        </w:rPr>
        <w:t>甲方应在合同设备到达</w:t>
      </w:r>
      <w:r>
        <w:rPr>
          <w:rFonts w:hint="eastAsia" w:ascii="宋体" w:hAnsi="宋体"/>
          <w:szCs w:val="21"/>
          <w:lang w:eastAsia="zh-CN"/>
        </w:rPr>
        <w:t>收货</w:t>
      </w:r>
      <w:r>
        <w:rPr>
          <w:rFonts w:hint="eastAsia" w:ascii="宋体" w:hAnsi="宋体"/>
          <w:szCs w:val="21"/>
        </w:rPr>
        <w:t>地点</w:t>
      </w:r>
      <w:r>
        <w:rPr>
          <w:rFonts w:hint="eastAsia" w:ascii="宋体" w:hAnsi="宋体"/>
          <w:szCs w:val="21"/>
          <w:lang w:eastAsia="zh-CN"/>
        </w:rPr>
        <w:t>并收到乙方到货确认申请后及时</w:t>
      </w:r>
      <w:r>
        <w:rPr>
          <w:rFonts w:hint="eastAsia" w:ascii="宋体" w:hAnsi="宋体"/>
          <w:szCs w:val="21"/>
        </w:rPr>
        <w:t>组织到货确认和开箱验收（包括设备数目清点及设备外观、外包装、规格型号检查），经检查与本合同或装箱单等文件相符的，由甲方签署收货确认单。如因甲方原因在乙方提出到货确认申请后5日内</w:t>
      </w:r>
      <w:r>
        <w:rPr>
          <w:rFonts w:hint="eastAsia" w:ascii="宋体" w:hAnsi="宋体"/>
          <w:szCs w:val="21"/>
          <w:lang w:eastAsia="zh-CN"/>
        </w:rPr>
        <w:t>不能</w:t>
      </w:r>
      <w:r>
        <w:rPr>
          <w:rFonts w:hint="eastAsia" w:ascii="宋体" w:hAnsi="宋体"/>
          <w:szCs w:val="21"/>
        </w:rPr>
        <w:t>完成到货确认和开箱验收的，</w:t>
      </w:r>
      <w:r>
        <w:rPr>
          <w:rFonts w:hint="eastAsia" w:ascii="宋体" w:hAnsi="宋体"/>
          <w:szCs w:val="21"/>
          <w:lang w:eastAsia="zh-CN"/>
        </w:rPr>
        <w:t>甲方应与乙方说明协商。</w:t>
      </w:r>
    </w:p>
    <w:p w14:paraId="1494953E">
      <w:pPr>
        <w:pStyle w:val="3"/>
        <w:numPr>
          <w:ilvl w:val="0"/>
          <w:numId w:val="2"/>
        </w:numPr>
        <w:tabs>
          <w:tab w:val="clear" w:pos="1440"/>
        </w:tabs>
        <w:spacing w:before="156" w:after="312" w:line="377" w:lineRule="auto"/>
        <w:rPr>
          <w:rFonts w:hint="eastAsia" w:ascii="宋体" w:hAnsi="宋体" w:eastAsia="宋体"/>
          <w:sz w:val="21"/>
          <w:szCs w:val="21"/>
        </w:rPr>
      </w:pPr>
      <w:r>
        <w:rPr>
          <w:rFonts w:hint="eastAsia" w:ascii="宋体" w:hAnsi="宋体" w:eastAsia="宋体"/>
          <w:sz w:val="21"/>
          <w:szCs w:val="21"/>
          <w:lang w:eastAsia="zh-CN"/>
        </w:rPr>
        <w:t>项目</w:t>
      </w:r>
      <w:r>
        <w:rPr>
          <w:rFonts w:hint="eastAsia" w:ascii="宋体" w:hAnsi="宋体" w:eastAsia="宋体"/>
          <w:sz w:val="21"/>
          <w:szCs w:val="21"/>
        </w:rPr>
        <w:t>实施</w:t>
      </w:r>
    </w:p>
    <w:p w14:paraId="1ACE9E05">
      <w:pPr>
        <w:pStyle w:val="4"/>
        <w:spacing w:line="360" w:lineRule="auto"/>
        <w:rPr>
          <w:rFonts w:hint="eastAsia" w:ascii="宋体" w:hAnsi="宋体"/>
          <w:szCs w:val="21"/>
        </w:rPr>
      </w:pPr>
      <w:r>
        <w:rPr>
          <w:rFonts w:hint="eastAsia" w:ascii="宋体" w:hAnsi="宋体"/>
          <w:szCs w:val="21"/>
        </w:rPr>
        <w:t>乙方应在合同签订</w:t>
      </w:r>
      <w:r>
        <w:rPr>
          <w:rFonts w:hint="eastAsia" w:ascii="宋体" w:hAnsi="宋体"/>
          <w:szCs w:val="21"/>
          <w:lang w:eastAsia="zh-CN"/>
        </w:rPr>
        <w:t>后</w:t>
      </w:r>
      <w:r>
        <w:rPr>
          <w:rFonts w:hint="eastAsia" w:ascii="宋体" w:hAnsi="宋体"/>
          <w:szCs w:val="21"/>
          <w:u w:val="single"/>
          <w:lang w:val="en-US" w:eastAsia="zh-CN"/>
        </w:rPr>
        <w:t>3</w:t>
      </w:r>
      <w:r>
        <w:rPr>
          <w:rFonts w:hint="eastAsia" w:ascii="宋体" w:hAnsi="宋体"/>
          <w:szCs w:val="21"/>
        </w:rPr>
        <w:t>日内</w:t>
      </w:r>
      <w:r>
        <w:rPr>
          <w:rFonts w:hint="eastAsia" w:ascii="宋体" w:hAnsi="宋体"/>
          <w:szCs w:val="21"/>
          <w:lang w:eastAsia="zh-CN"/>
        </w:rPr>
        <w:t>书面</w:t>
      </w:r>
      <w:r>
        <w:rPr>
          <w:rFonts w:hint="eastAsia" w:ascii="宋体" w:hAnsi="宋体"/>
          <w:szCs w:val="21"/>
        </w:rPr>
        <w:t>提出项目实施所需要的环境要求，在安装工作开始前，甲方应按乙方所要求的环境条件进行准备。</w:t>
      </w:r>
    </w:p>
    <w:p w14:paraId="6792633C">
      <w:pPr>
        <w:pStyle w:val="4"/>
        <w:spacing w:line="360" w:lineRule="auto"/>
        <w:rPr>
          <w:rFonts w:hint="eastAsia" w:ascii="宋体" w:hAnsi="宋体"/>
          <w:szCs w:val="21"/>
        </w:rPr>
      </w:pPr>
      <w:r>
        <w:rPr>
          <w:rFonts w:hint="eastAsia" w:ascii="宋体" w:hAnsi="宋体"/>
          <w:szCs w:val="21"/>
        </w:rPr>
        <w:t>本项目安装所需要的辅材由乙方提供。乙方准备专用的安装工具和测试仪表，如需要其它通用工具时，甲方</w:t>
      </w:r>
      <w:r>
        <w:rPr>
          <w:rFonts w:hint="eastAsia" w:ascii="宋体" w:hAnsi="宋体"/>
          <w:szCs w:val="21"/>
          <w:lang w:eastAsia="zh-CN"/>
        </w:rPr>
        <w:t>可</w:t>
      </w:r>
      <w:r>
        <w:rPr>
          <w:rFonts w:hint="eastAsia" w:ascii="宋体" w:hAnsi="宋体"/>
          <w:szCs w:val="21"/>
        </w:rPr>
        <w:t>予以协助解决。</w:t>
      </w:r>
    </w:p>
    <w:p w14:paraId="24B92B46">
      <w:pPr>
        <w:pStyle w:val="4"/>
        <w:spacing w:line="360" w:lineRule="auto"/>
        <w:rPr>
          <w:rFonts w:hint="eastAsia" w:ascii="宋体" w:hAnsi="宋体"/>
          <w:szCs w:val="21"/>
        </w:rPr>
      </w:pPr>
      <w:bookmarkStart w:id="14" w:name="OLE_LINK2"/>
      <w:bookmarkStart w:id="15" w:name="OLE_LINK1"/>
      <w:r>
        <w:rPr>
          <w:rFonts w:hint="eastAsia" w:ascii="宋体" w:hAnsi="宋体"/>
          <w:szCs w:val="21"/>
        </w:rPr>
        <w:t>乙方</w:t>
      </w:r>
      <w:r>
        <w:rPr>
          <w:rFonts w:hint="eastAsia" w:ascii="宋体" w:hAnsi="宋体"/>
          <w:szCs w:val="21"/>
          <w:lang w:eastAsia="zh-CN"/>
        </w:rPr>
        <w:t>需在</w:t>
      </w:r>
      <w:r>
        <w:rPr>
          <w:rFonts w:hint="eastAsia" w:ascii="宋体" w:hAnsi="宋体"/>
          <w:szCs w:val="21"/>
        </w:rPr>
        <w:t>甲方签署收货确认单</w:t>
      </w:r>
      <w:r>
        <w:rPr>
          <w:rFonts w:hint="eastAsia" w:ascii="宋体" w:hAnsi="宋体"/>
          <w:szCs w:val="21"/>
          <w:lang w:eastAsia="zh-CN"/>
        </w:rPr>
        <w:t>后</w:t>
      </w:r>
      <w:r>
        <w:rPr>
          <w:rFonts w:hint="eastAsia" w:ascii="宋体" w:hAnsi="宋体"/>
          <w:szCs w:val="21"/>
          <w:u w:val="single"/>
          <w:lang w:val="en-US" w:eastAsia="zh-CN"/>
        </w:rPr>
        <w:t>3</w:t>
      </w:r>
      <w:r>
        <w:rPr>
          <w:rFonts w:hint="eastAsia" w:ascii="宋体" w:hAnsi="宋体"/>
          <w:szCs w:val="21"/>
          <w:lang w:eastAsia="zh-CN"/>
        </w:rPr>
        <w:t>日内</w:t>
      </w:r>
      <w:r>
        <w:rPr>
          <w:rFonts w:hint="eastAsia" w:ascii="宋体" w:hAnsi="宋体"/>
          <w:szCs w:val="21"/>
        </w:rPr>
        <w:t>完成设备的安装、调试和开通工作，并对甲方维护人员进行现场培训和技术指导，</w:t>
      </w:r>
      <w:bookmarkEnd w:id="14"/>
      <w:bookmarkEnd w:id="15"/>
      <w:r>
        <w:rPr>
          <w:rFonts w:hint="eastAsia" w:ascii="宋体" w:hAnsi="宋体"/>
          <w:szCs w:val="21"/>
        </w:rPr>
        <w:t>在安装过程中，</w:t>
      </w:r>
      <w:r>
        <w:rPr>
          <w:rFonts w:hint="eastAsia" w:ascii="宋体" w:hAnsi="宋体"/>
          <w:szCs w:val="21"/>
          <w:lang w:eastAsia="zh-CN"/>
        </w:rPr>
        <w:t>甲方</w:t>
      </w:r>
      <w:r>
        <w:rPr>
          <w:rFonts w:hint="eastAsia" w:ascii="宋体" w:hAnsi="宋体"/>
          <w:szCs w:val="21"/>
        </w:rPr>
        <w:t>委派专人负责该工程的所有配合工作，并</w:t>
      </w:r>
      <w:r>
        <w:rPr>
          <w:rFonts w:hint="eastAsia" w:ascii="宋体" w:hAnsi="宋体"/>
          <w:szCs w:val="21"/>
          <w:lang w:eastAsia="zh-CN"/>
        </w:rPr>
        <w:t>视情况</w:t>
      </w:r>
      <w:r>
        <w:rPr>
          <w:rFonts w:hint="eastAsia" w:ascii="宋体" w:hAnsi="宋体"/>
          <w:szCs w:val="21"/>
        </w:rPr>
        <w:t>安排适量的辅助人员，协助乙方技术人员从事安装、搬运及其它辅助工作。</w:t>
      </w:r>
    </w:p>
    <w:p w14:paraId="3DD7569B">
      <w:pPr>
        <w:pStyle w:val="4"/>
        <w:spacing w:line="360" w:lineRule="auto"/>
        <w:rPr>
          <w:rFonts w:hint="eastAsia" w:ascii="宋体" w:hAnsi="宋体"/>
          <w:szCs w:val="21"/>
        </w:rPr>
      </w:pPr>
      <w:bookmarkStart w:id="16" w:name="OLE_LINK3"/>
      <w:r>
        <w:rPr>
          <w:rFonts w:hint="eastAsia" w:ascii="宋体" w:hAnsi="宋体"/>
          <w:szCs w:val="21"/>
        </w:rPr>
        <w:t>由于乙方的设备及人员的原因致使</w:t>
      </w:r>
      <w:r>
        <w:rPr>
          <w:rFonts w:hint="eastAsia" w:ascii="宋体" w:hAnsi="宋体"/>
          <w:szCs w:val="21"/>
          <w:lang w:eastAsia="zh-CN"/>
        </w:rPr>
        <w:t>安装、调试和开通工作</w:t>
      </w:r>
      <w:r>
        <w:rPr>
          <w:rFonts w:hint="eastAsia" w:ascii="宋体" w:hAnsi="宋体"/>
          <w:szCs w:val="21"/>
        </w:rPr>
        <w:t>无法按期完成，延误工期</w:t>
      </w:r>
      <w:r>
        <w:rPr>
          <w:rFonts w:hint="eastAsia" w:ascii="宋体" w:hAnsi="宋体"/>
          <w:szCs w:val="21"/>
          <w:lang w:eastAsia="zh-CN"/>
        </w:rPr>
        <w:t>责任</w:t>
      </w:r>
      <w:r>
        <w:rPr>
          <w:rFonts w:hint="eastAsia" w:ascii="宋体" w:hAnsi="宋体"/>
          <w:szCs w:val="21"/>
        </w:rPr>
        <w:t>由乙方承担。</w:t>
      </w:r>
    </w:p>
    <w:p w14:paraId="14A47CEE">
      <w:pPr>
        <w:pStyle w:val="4"/>
        <w:spacing w:line="360" w:lineRule="auto"/>
        <w:rPr>
          <w:rFonts w:hint="eastAsia" w:ascii="宋体" w:hAnsi="宋体"/>
          <w:szCs w:val="21"/>
        </w:rPr>
      </w:pPr>
      <w:r>
        <w:rPr>
          <w:rFonts w:hint="eastAsia" w:ascii="宋体" w:hAnsi="宋体"/>
          <w:szCs w:val="21"/>
        </w:rPr>
        <w:t>在安装、调试过程中，如果由于乙方设备问题或过失，造成设备需要更换或修理，由此引起的一切费用由乙方承担。</w:t>
      </w:r>
    </w:p>
    <w:bookmarkEnd w:id="16"/>
    <w:p w14:paraId="00442C5B">
      <w:pPr>
        <w:pStyle w:val="3"/>
        <w:numPr>
          <w:ilvl w:val="0"/>
          <w:numId w:val="2"/>
        </w:numPr>
        <w:tabs>
          <w:tab w:val="clear" w:pos="1440"/>
        </w:tabs>
        <w:spacing w:before="156" w:after="312" w:line="360" w:lineRule="auto"/>
        <w:rPr>
          <w:rFonts w:hint="eastAsia" w:ascii="宋体" w:hAnsi="宋体" w:eastAsia="宋体"/>
          <w:sz w:val="21"/>
          <w:szCs w:val="21"/>
        </w:rPr>
      </w:pPr>
      <w:bookmarkStart w:id="17" w:name="_Toc86295655"/>
      <w:r>
        <w:rPr>
          <w:rFonts w:hint="eastAsia" w:ascii="宋体" w:hAnsi="宋体" w:eastAsia="宋体"/>
          <w:sz w:val="21"/>
          <w:szCs w:val="21"/>
        </w:rPr>
        <w:t>项目验收</w:t>
      </w:r>
    </w:p>
    <w:p w14:paraId="490EDDD2">
      <w:pPr>
        <w:pStyle w:val="4"/>
        <w:spacing w:line="360" w:lineRule="auto"/>
        <w:rPr>
          <w:rFonts w:hint="eastAsia" w:ascii="宋体" w:hAnsi="宋体"/>
          <w:szCs w:val="21"/>
        </w:rPr>
      </w:pPr>
      <w:r>
        <w:rPr>
          <w:rFonts w:hint="eastAsia" w:ascii="宋体" w:hAnsi="宋体"/>
          <w:szCs w:val="21"/>
          <w:lang w:eastAsia="zh-CN"/>
        </w:rPr>
        <w:t>项目</w:t>
      </w:r>
      <w:r>
        <w:rPr>
          <w:rFonts w:hint="eastAsia" w:ascii="宋体" w:hAnsi="宋体"/>
          <w:szCs w:val="21"/>
        </w:rPr>
        <w:t>初验：在</w:t>
      </w:r>
      <w:r>
        <w:rPr>
          <w:rFonts w:hint="eastAsia" w:ascii="宋体" w:hAnsi="宋体"/>
          <w:szCs w:val="21"/>
          <w:lang w:eastAsia="zh-CN"/>
        </w:rPr>
        <w:t>项目设备</w:t>
      </w:r>
      <w:r>
        <w:rPr>
          <w:rFonts w:hint="eastAsia" w:ascii="宋体" w:hAnsi="宋体"/>
          <w:szCs w:val="21"/>
        </w:rPr>
        <w:t>安装、调试</w:t>
      </w:r>
      <w:r>
        <w:rPr>
          <w:rFonts w:hint="eastAsia" w:ascii="宋体" w:hAnsi="宋体"/>
          <w:szCs w:val="21"/>
          <w:lang w:eastAsia="zh-CN"/>
        </w:rPr>
        <w:t>、开通工作</w:t>
      </w:r>
      <w:r>
        <w:rPr>
          <w:rFonts w:hint="eastAsia" w:ascii="宋体" w:hAnsi="宋体"/>
          <w:szCs w:val="21"/>
        </w:rPr>
        <w:t>完成之日起</w:t>
      </w:r>
      <w:r>
        <w:rPr>
          <w:rFonts w:hint="eastAsia" w:ascii="宋体" w:hAnsi="宋体"/>
          <w:szCs w:val="21"/>
          <w:lang w:eastAsia="zh-CN"/>
        </w:rPr>
        <w:t>5个工作日内，由乙方提出书面初验申请，经甲方同意后，由甲乙双方</w:t>
      </w:r>
      <w:r>
        <w:rPr>
          <w:rFonts w:hint="eastAsia" w:ascii="宋体" w:hAnsi="宋体"/>
          <w:szCs w:val="21"/>
        </w:rPr>
        <w:t>组织</w:t>
      </w:r>
      <w:r>
        <w:rPr>
          <w:rFonts w:hint="eastAsia" w:ascii="宋体" w:hAnsi="宋体"/>
          <w:szCs w:val="21"/>
          <w:lang w:eastAsia="zh-CN"/>
        </w:rPr>
        <w:t>项目</w:t>
      </w:r>
      <w:r>
        <w:rPr>
          <w:rFonts w:hint="eastAsia" w:ascii="宋体" w:hAnsi="宋体"/>
          <w:szCs w:val="21"/>
        </w:rPr>
        <w:t>初验，</w:t>
      </w:r>
      <w:r>
        <w:rPr>
          <w:rFonts w:hint="eastAsia" w:ascii="宋体" w:hAnsi="宋体"/>
          <w:szCs w:val="21"/>
          <w:lang w:eastAsia="zh-CN"/>
        </w:rPr>
        <w:t>验收合格的，</w:t>
      </w:r>
      <w:r>
        <w:rPr>
          <w:rFonts w:hint="eastAsia" w:ascii="宋体" w:hAnsi="宋体"/>
          <w:szCs w:val="21"/>
        </w:rPr>
        <w:t>双方签署</w:t>
      </w:r>
      <w:r>
        <w:rPr>
          <w:rFonts w:hint="eastAsia" w:ascii="宋体" w:hAnsi="宋体"/>
          <w:szCs w:val="21"/>
          <w:lang w:eastAsia="zh-CN"/>
        </w:rPr>
        <w:t>项目</w:t>
      </w:r>
      <w:r>
        <w:rPr>
          <w:rFonts w:hint="eastAsia" w:ascii="宋体" w:hAnsi="宋体"/>
          <w:szCs w:val="21"/>
        </w:rPr>
        <w:t>初验报告。</w:t>
      </w:r>
    </w:p>
    <w:p w14:paraId="55319112">
      <w:pPr>
        <w:pStyle w:val="4"/>
        <w:spacing w:line="360" w:lineRule="auto"/>
        <w:rPr>
          <w:rFonts w:hint="eastAsia" w:ascii="宋体" w:hAnsi="宋体"/>
          <w:szCs w:val="21"/>
        </w:rPr>
      </w:pPr>
      <w:r>
        <w:rPr>
          <w:rFonts w:hint="eastAsia" w:ascii="宋体" w:hAnsi="宋体"/>
          <w:szCs w:val="21"/>
          <w:lang w:eastAsia="zh-CN"/>
        </w:rPr>
        <w:t>项目</w:t>
      </w:r>
      <w:r>
        <w:rPr>
          <w:rFonts w:hint="eastAsia" w:ascii="宋体" w:hAnsi="宋体"/>
          <w:szCs w:val="21"/>
        </w:rPr>
        <w:t>终验：</w:t>
      </w:r>
      <w:r>
        <w:rPr>
          <w:rFonts w:hint="eastAsia" w:ascii="宋体" w:hAnsi="宋体"/>
          <w:szCs w:val="21"/>
          <w:lang w:eastAsia="zh-CN"/>
        </w:rPr>
        <w:t>自项目</w:t>
      </w:r>
      <w:r>
        <w:rPr>
          <w:rFonts w:hint="eastAsia" w:ascii="宋体" w:hAnsi="宋体"/>
          <w:szCs w:val="21"/>
        </w:rPr>
        <w:t>初验报告签署之日起</w:t>
      </w:r>
      <w:r>
        <w:rPr>
          <w:rFonts w:hint="eastAsia" w:ascii="宋体" w:hAnsi="宋体"/>
          <w:szCs w:val="21"/>
          <w:highlight w:val="yellow"/>
          <w:u w:val="single"/>
          <w:lang w:eastAsia="zh-CN"/>
        </w:rPr>
        <w:t xml:space="preserve">   </w:t>
      </w:r>
      <w:r>
        <w:rPr>
          <w:rFonts w:hint="eastAsia" w:ascii="宋体" w:hAnsi="宋体"/>
          <w:szCs w:val="21"/>
          <w:lang w:eastAsia="zh-CN"/>
        </w:rPr>
        <w:t>个</w:t>
      </w:r>
      <w:r>
        <w:rPr>
          <w:rFonts w:hint="eastAsia" w:ascii="宋体" w:hAnsi="宋体"/>
          <w:szCs w:val="21"/>
        </w:rPr>
        <w:t>月届满后</w:t>
      </w:r>
      <w:r>
        <w:rPr>
          <w:rFonts w:hint="eastAsia" w:ascii="宋体" w:hAnsi="宋体"/>
          <w:szCs w:val="21"/>
          <w:lang w:eastAsia="zh-CN"/>
        </w:rPr>
        <w:t>的</w:t>
      </w:r>
      <w:r>
        <w:rPr>
          <w:rFonts w:hint="eastAsia" w:ascii="宋体" w:hAnsi="宋体"/>
          <w:szCs w:val="21"/>
        </w:rPr>
        <w:t>5</w:t>
      </w:r>
      <w:r>
        <w:rPr>
          <w:rFonts w:hint="eastAsia" w:ascii="宋体" w:hAnsi="宋体"/>
          <w:szCs w:val="21"/>
          <w:lang w:eastAsia="zh-CN"/>
        </w:rPr>
        <w:t>个工作</w:t>
      </w:r>
      <w:r>
        <w:rPr>
          <w:rFonts w:hint="eastAsia" w:ascii="宋体" w:hAnsi="宋体"/>
          <w:szCs w:val="21"/>
        </w:rPr>
        <w:t>日内，</w:t>
      </w:r>
      <w:r>
        <w:rPr>
          <w:rFonts w:hint="eastAsia" w:ascii="宋体" w:hAnsi="宋体"/>
          <w:szCs w:val="21"/>
          <w:lang w:eastAsia="zh-CN"/>
        </w:rPr>
        <w:t>经乙方提出书面终验申请，经甲方同意后，</w:t>
      </w:r>
      <w:r>
        <w:rPr>
          <w:rFonts w:hint="eastAsia" w:ascii="宋体" w:hAnsi="宋体"/>
          <w:szCs w:val="21"/>
        </w:rPr>
        <w:t>由甲乙双方进行</w:t>
      </w:r>
      <w:r>
        <w:rPr>
          <w:rFonts w:hint="eastAsia" w:ascii="宋体" w:hAnsi="宋体"/>
          <w:szCs w:val="21"/>
          <w:lang w:eastAsia="zh-CN"/>
        </w:rPr>
        <w:t>项目</w:t>
      </w:r>
      <w:r>
        <w:rPr>
          <w:rFonts w:hint="eastAsia" w:ascii="宋体" w:hAnsi="宋体"/>
          <w:szCs w:val="21"/>
        </w:rPr>
        <w:t>最终验收，验收合格的</w:t>
      </w:r>
      <w:r>
        <w:rPr>
          <w:rFonts w:hint="eastAsia" w:ascii="宋体" w:hAnsi="宋体"/>
          <w:szCs w:val="21"/>
          <w:lang w:eastAsia="zh-CN"/>
        </w:rPr>
        <w:t>，</w:t>
      </w:r>
      <w:r>
        <w:rPr>
          <w:rFonts w:hint="eastAsia" w:ascii="宋体" w:hAnsi="宋体"/>
          <w:szCs w:val="21"/>
        </w:rPr>
        <w:t>双方签署</w:t>
      </w:r>
      <w:r>
        <w:rPr>
          <w:rFonts w:hint="eastAsia" w:ascii="宋体" w:hAnsi="宋体"/>
          <w:szCs w:val="21"/>
          <w:lang w:eastAsia="zh-CN"/>
        </w:rPr>
        <w:t>项目</w:t>
      </w:r>
      <w:r>
        <w:rPr>
          <w:rFonts w:hint="eastAsia" w:ascii="宋体" w:hAnsi="宋体"/>
          <w:szCs w:val="21"/>
        </w:rPr>
        <w:t>终验报告。</w:t>
      </w:r>
    </w:p>
    <w:p w14:paraId="488CBBA2">
      <w:pPr>
        <w:pStyle w:val="4"/>
        <w:spacing w:line="360" w:lineRule="auto"/>
        <w:rPr>
          <w:rFonts w:hint="eastAsia" w:ascii="宋体" w:hAnsi="宋体"/>
          <w:szCs w:val="21"/>
        </w:rPr>
      </w:pPr>
      <w:r>
        <w:rPr>
          <w:rFonts w:hint="eastAsia" w:ascii="宋体" w:hAnsi="宋体"/>
          <w:szCs w:val="21"/>
        </w:rPr>
        <w:t>乙方向甲方提出书面的验收申请后，如因</w:t>
      </w:r>
      <w:r>
        <w:rPr>
          <w:rFonts w:hint="eastAsia" w:ascii="宋体" w:hAnsi="宋体"/>
          <w:szCs w:val="21"/>
          <w:lang w:eastAsia="zh-CN"/>
        </w:rPr>
        <w:t>设备</w:t>
      </w:r>
      <w:r>
        <w:rPr>
          <w:rFonts w:hint="eastAsia" w:ascii="宋体" w:hAnsi="宋体"/>
          <w:szCs w:val="21"/>
        </w:rPr>
        <w:t>质量原因，</w:t>
      </w:r>
      <w:r>
        <w:rPr>
          <w:rFonts w:hint="eastAsia" w:ascii="宋体" w:hAnsi="宋体"/>
          <w:szCs w:val="21"/>
          <w:lang w:eastAsia="zh-CN"/>
        </w:rPr>
        <w:t>设备</w:t>
      </w:r>
      <w:r>
        <w:rPr>
          <w:rFonts w:hint="eastAsia" w:ascii="宋体" w:hAnsi="宋体"/>
          <w:szCs w:val="21"/>
        </w:rPr>
        <w:t>不能正常运行，甲方有权延期验收</w:t>
      </w:r>
      <w:r>
        <w:rPr>
          <w:rFonts w:hint="eastAsia" w:ascii="宋体" w:hAnsi="宋体"/>
          <w:szCs w:val="21"/>
          <w:lang w:eastAsia="zh-CN"/>
        </w:rPr>
        <w:t>，但应立即通知乙方，乙方应及时采取更换等补救措施，由此发生的费用由乙方承担</w:t>
      </w:r>
      <w:r>
        <w:rPr>
          <w:rFonts w:hint="eastAsia" w:ascii="宋体" w:hAnsi="宋体"/>
          <w:szCs w:val="21"/>
        </w:rPr>
        <w:t>。</w:t>
      </w:r>
      <w:bookmarkEnd w:id="17"/>
    </w:p>
    <w:p w14:paraId="1D563744">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技术服务</w:t>
      </w:r>
    </w:p>
    <w:p w14:paraId="6398AD9D">
      <w:pPr>
        <w:pStyle w:val="4"/>
        <w:spacing w:line="360" w:lineRule="auto"/>
        <w:rPr>
          <w:rFonts w:hint="eastAsia" w:ascii="宋体" w:hAnsi="宋体"/>
          <w:szCs w:val="21"/>
        </w:rPr>
      </w:pPr>
      <w:r>
        <w:rPr>
          <w:rFonts w:hint="eastAsia" w:ascii="宋体" w:hAnsi="宋体"/>
          <w:szCs w:val="21"/>
        </w:rPr>
        <w:t>乙方</w:t>
      </w:r>
      <w:r>
        <w:rPr>
          <w:rFonts w:hint="eastAsia" w:ascii="宋体" w:hAnsi="宋体"/>
          <w:szCs w:val="21"/>
          <w:lang w:eastAsia="zh-CN"/>
        </w:rPr>
        <w:t>应</w:t>
      </w:r>
      <w:r>
        <w:rPr>
          <w:rFonts w:hint="eastAsia" w:ascii="宋体" w:hAnsi="宋体"/>
          <w:szCs w:val="21"/>
        </w:rPr>
        <w:t>对</w:t>
      </w:r>
      <w:r>
        <w:rPr>
          <w:rFonts w:hint="eastAsia" w:ascii="宋体" w:hAnsi="宋体"/>
          <w:szCs w:val="21"/>
          <w:lang w:eastAsia="zh-CN"/>
        </w:rPr>
        <w:t>项目</w:t>
      </w:r>
      <w:r>
        <w:rPr>
          <w:rFonts w:hint="eastAsia" w:ascii="宋体" w:hAnsi="宋体"/>
          <w:szCs w:val="21"/>
        </w:rPr>
        <w:t>提供终身的技术服务，确保系统/设备的长期稳定运行。</w:t>
      </w:r>
    </w:p>
    <w:p w14:paraId="33256553">
      <w:pPr>
        <w:pStyle w:val="4"/>
        <w:spacing w:line="360" w:lineRule="auto"/>
        <w:rPr>
          <w:rFonts w:hint="eastAsia" w:ascii="宋体" w:hAnsi="宋体"/>
          <w:szCs w:val="21"/>
        </w:rPr>
      </w:pPr>
      <w:bookmarkStart w:id="18" w:name="_Toc49315048"/>
      <w:r>
        <w:rPr>
          <w:rFonts w:hint="eastAsia" w:ascii="宋体" w:hAnsi="宋体"/>
          <w:szCs w:val="21"/>
        </w:rPr>
        <w:t>售后服务</w:t>
      </w:r>
      <w:bookmarkEnd w:id="18"/>
      <w:r>
        <w:rPr>
          <w:rFonts w:hint="eastAsia" w:ascii="宋体" w:hAnsi="宋体"/>
          <w:szCs w:val="21"/>
          <w:lang w:eastAsia="zh-CN"/>
        </w:rPr>
        <w:t>：</w:t>
      </w:r>
      <w:r>
        <w:rPr>
          <w:rFonts w:hint="eastAsia" w:ascii="宋体" w:hAnsi="宋体"/>
          <w:szCs w:val="21"/>
        </w:rPr>
        <w:t>乙方</w:t>
      </w:r>
      <w:r>
        <w:rPr>
          <w:rFonts w:hint="eastAsia" w:ascii="宋体" w:hAnsi="宋体"/>
          <w:szCs w:val="21"/>
          <w:lang w:eastAsia="zh-CN"/>
        </w:rPr>
        <w:t>应按照本合同及附件约定提供完备的售后服务。</w:t>
      </w:r>
    </w:p>
    <w:p w14:paraId="2A2BA331">
      <w:pPr>
        <w:pStyle w:val="4"/>
        <w:spacing w:line="360" w:lineRule="auto"/>
        <w:rPr>
          <w:rFonts w:hint="eastAsia" w:ascii="宋体" w:hAnsi="宋体"/>
          <w:szCs w:val="21"/>
        </w:rPr>
      </w:pPr>
      <w:r>
        <w:rPr>
          <w:rFonts w:hint="eastAsia" w:ascii="宋体" w:hAnsi="宋体"/>
          <w:szCs w:val="21"/>
        </w:rPr>
        <w:t>质保期：</w:t>
      </w:r>
      <w:r>
        <w:rPr>
          <w:rFonts w:hint="eastAsia" w:ascii="宋体" w:hAnsi="宋体"/>
          <w:szCs w:val="21"/>
          <w:lang w:eastAsia="zh-CN"/>
        </w:rPr>
        <w:t>项目终</w:t>
      </w:r>
      <w:r>
        <w:rPr>
          <w:rFonts w:hint="eastAsia" w:ascii="宋体" w:hAnsi="宋体"/>
          <w:szCs w:val="21"/>
        </w:rPr>
        <w:t>验合格报告签署之日起</w:t>
      </w:r>
      <w:r>
        <w:rPr>
          <w:rFonts w:hint="eastAsia" w:ascii="宋体" w:hAnsi="宋体"/>
          <w:highlight w:val="yellow"/>
          <w:u w:val="single"/>
        </w:rPr>
        <w:t xml:space="preserve">     </w:t>
      </w:r>
      <w:r>
        <w:rPr>
          <w:rFonts w:hint="eastAsia" w:ascii="宋体" w:hAnsi="宋体"/>
          <w:szCs w:val="21"/>
        </w:rPr>
        <w:t>个月</w:t>
      </w:r>
      <w:r>
        <w:rPr>
          <w:rFonts w:hint="eastAsia" w:ascii="宋体" w:hAnsi="宋体"/>
          <w:szCs w:val="21"/>
          <w:lang w:eastAsia="zh-CN"/>
        </w:rPr>
        <w:t>。</w:t>
      </w:r>
    </w:p>
    <w:p w14:paraId="63217CC7">
      <w:pPr>
        <w:pStyle w:val="4"/>
        <w:spacing w:line="360" w:lineRule="auto"/>
        <w:rPr>
          <w:rFonts w:hint="eastAsia" w:ascii="宋体" w:hAnsi="宋体"/>
          <w:szCs w:val="21"/>
        </w:rPr>
      </w:pPr>
      <w:r>
        <w:rPr>
          <w:rFonts w:hint="eastAsia" w:ascii="宋体" w:hAnsi="宋体"/>
          <w:szCs w:val="21"/>
        </w:rPr>
        <w:t>在</w:t>
      </w:r>
      <w:r>
        <w:rPr>
          <w:rFonts w:hint="eastAsia" w:ascii="宋体" w:hAnsi="宋体"/>
          <w:szCs w:val="21"/>
          <w:lang w:eastAsia="zh-CN"/>
        </w:rPr>
        <w:t>质保</w:t>
      </w:r>
      <w:r>
        <w:rPr>
          <w:rFonts w:hint="eastAsia" w:ascii="宋体" w:hAnsi="宋体"/>
          <w:szCs w:val="21"/>
        </w:rPr>
        <w:t>期内，乙方免费为甲方提供硬件维修和软件故障排除服务。</w:t>
      </w:r>
    </w:p>
    <w:p w14:paraId="193E7EAF">
      <w:pPr>
        <w:pStyle w:val="4"/>
        <w:spacing w:line="360" w:lineRule="auto"/>
        <w:rPr>
          <w:rFonts w:hint="eastAsia" w:ascii="宋体" w:hAnsi="宋体"/>
          <w:szCs w:val="21"/>
        </w:rPr>
      </w:pPr>
      <w:r>
        <w:rPr>
          <w:rFonts w:hint="eastAsia" w:ascii="宋体" w:hAnsi="宋体"/>
          <w:szCs w:val="21"/>
        </w:rPr>
        <w:t>在</w:t>
      </w:r>
      <w:r>
        <w:rPr>
          <w:rFonts w:hint="eastAsia" w:ascii="宋体" w:hAnsi="宋体"/>
          <w:szCs w:val="21"/>
          <w:lang w:eastAsia="zh-CN"/>
        </w:rPr>
        <w:t>质保</w:t>
      </w:r>
      <w:r>
        <w:rPr>
          <w:rFonts w:hint="eastAsia" w:ascii="宋体" w:hAnsi="宋体"/>
          <w:szCs w:val="21"/>
        </w:rPr>
        <w:t>期内，乙方为甲方免费提供每年两次检测服务，并提供设备的原厂保修服务。</w:t>
      </w:r>
    </w:p>
    <w:p w14:paraId="2CC742B3">
      <w:pPr>
        <w:pStyle w:val="4"/>
        <w:spacing w:line="360" w:lineRule="auto"/>
        <w:rPr>
          <w:rFonts w:hint="eastAsia" w:ascii="宋体" w:hAnsi="宋体"/>
          <w:szCs w:val="21"/>
        </w:rPr>
      </w:pPr>
      <w:r>
        <w:rPr>
          <w:rFonts w:hint="eastAsia" w:ascii="宋体" w:hAnsi="宋体"/>
          <w:szCs w:val="21"/>
        </w:rPr>
        <w:t>乙方</w:t>
      </w:r>
      <w:r>
        <w:rPr>
          <w:rFonts w:hint="eastAsia" w:ascii="宋体" w:hAnsi="宋体"/>
          <w:szCs w:val="21"/>
          <w:lang w:eastAsia="zh-CN"/>
        </w:rPr>
        <w:t>应协助</w:t>
      </w:r>
      <w:r>
        <w:rPr>
          <w:rFonts w:hint="eastAsia" w:ascii="宋体" w:hAnsi="宋体"/>
          <w:szCs w:val="21"/>
        </w:rPr>
        <w:t>甲方应对重要的系统数据（如计费数据、频道配置数据等）进行定时备份保存</w:t>
      </w:r>
      <w:r>
        <w:rPr>
          <w:rFonts w:hint="eastAsia" w:ascii="宋体" w:hAnsi="宋体"/>
          <w:szCs w:val="21"/>
          <w:lang w:eastAsia="zh-CN"/>
        </w:rPr>
        <w:t>，并</w:t>
      </w:r>
      <w:r>
        <w:rPr>
          <w:rFonts w:hint="eastAsia" w:ascii="宋体" w:hAnsi="宋体"/>
          <w:szCs w:val="21"/>
        </w:rPr>
        <w:t>对</w:t>
      </w:r>
      <w:r>
        <w:rPr>
          <w:rFonts w:hint="eastAsia" w:ascii="宋体" w:hAnsi="宋体"/>
          <w:szCs w:val="21"/>
          <w:lang w:eastAsia="zh-CN"/>
        </w:rPr>
        <w:t>乙方设备原因</w:t>
      </w:r>
      <w:r>
        <w:rPr>
          <w:rFonts w:hint="eastAsia" w:ascii="宋体" w:hAnsi="宋体"/>
          <w:szCs w:val="21"/>
        </w:rPr>
        <w:t>造成的数据丢失或损坏承担责任。</w:t>
      </w:r>
    </w:p>
    <w:p w14:paraId="0AC4273E">
      <w:pPr>
        <w:pStyle w:val="4"/>
        <w:spacing w:line="360" w:lineRule="auto"/>
        <w:rPr>
          <w:rFonts w:hint="eastAsia" w:ascii="宋体" w:hAnsi="宋体"/>
          <w:szCs w:val="21"/>
        </w:rPr>
      </w:pPr>
      <w:r>
        <w:rPr>
          <w:rFonts w:hint="eastAsia" w:ascii="宋体" w:hAnsi="宋体"/>
          <w:szCs w:val="21"/>
          <w:lang w:eastAsia="zh-CN"/>
        </w:rPr>
        <w:t>在质保期外，乙方须根据甲方要求对合同设备提供终身有偿维护服务。</w:t>
      </w:r>
    </w:p>
    <w:p w14:paraId="41B0CD13">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知识产权</w:t>
      </w:r>
    </w:p>
    <w:p w14:paraId="6CE6FAEE">
      <w:pPr>
        <w:pStyle w:val="4"/>
        <w:spacing w:line="360" w:lineRule="auto"/>
        <w:rPr>
          <w:rFonts w:hint="eastAsia" w:ascii="宋体" w:hAnsi="宋体"/>
          <w:szCs w:val="21"/>
        </w:rPr>
      </w:pPr>
      <w:r>
        <w:rPr>
          <w:rFonts w:hint="eastAsia" w:ascii="宋体" w:hAnsi="宋体"/>
          <w:szCs w:val="21"/>
        </w:rPr>
        <w:t>乙方保证其交付给甲方的货物不侵犯任何第三人的知识产权</w:t>
      </w:r>
      <w:r>
        <w:rPr>
          <w:rFonts w:hint="eastAsia" w:ascii="宋体" w:hAnsi="宋体"/>
          <w:szCs w:val="21"/>
          <w:lang w:eastAsia="zh-CN"/>
        </w:rPr>
        <w:t>和商业秘密，如因此产生的一切诉讼、仲裁、投诉等后果，相应责任均由乙方承担</w:t>
      </w:r>
      <w:r>
        <w:rPr>
          <w:rFonts w:hint="eastAsia" w:ascii="宋体" w:hAnsi="宋体"/>
          <w:szCs w:val="21"/>
        </w:rPr>
        <w:t>。</w:t>
      </w:r>
    </w:p>
    <w:p w14:paraId="04E56BC1">
      <w:pPr>
        <w:pStyle w:val="4"/>
        <w:spacing w:line="360" w:lineRule="auto"/>
        <w:rPr>
          <w:rFonts w:hint="eastAsia" w:ascii="宋体" w:hAnsi="宋体"/>
          <w:szCs w:val="21"/>
        </w:rPr>
      </w:pPr>
      <w:r>
        <w:rPr>
          <w:rFonts w:hint="eastAsia" w:ascii="宋体" w:hAnsi="宋体"/>
          <w:szCs w:val="21"/>
        </w:rPr>
        <w:t>乙方应保证，甲方在中华人民共和国为履行本合同使用其提供的货物或货物的任何一部分以及在接受其提供的任何一项或一部分服务时，免受第三方提出的对其专利权、商标权或其他有关知识产权的侵权指控及停止使用合同货物或接受服务的损害。</w:t>
      </w:r>
    </w:p>
    <w:p w14:paraId="3A7954FD">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保密条款</w:t>
      </w:r>
    </w:p>
    <w:p w14:paraId="545ACE00">
      <w:pPr>
        <w:pStyle w:val="4"/>
        <w:spacing w:line="360" w:lineRule="auto"/>
        <w:rPr>
          <w:rFonts w:hint="eastAsia" w:ascii="宋体" w:hAnsi="宋体"/>
          <w:szCs w:val="21"/>
        </w:rPr>
      </w:pPr>
      <w:r>
        <w:rPr>
          <w:rFonts w:hint="eastAsia" w:ascii="宋体" w:hAnsi="宋体"/>
          <w:szCs w:val="21"/>
        </w:rPr>
        <w:t>甲乙双方均同意，根据本合同以及其附件的规定，在签署这些合同之前或之后获悉或交换的任何和所有信息，无论是技术、商业或其它信息均应视为披露方的机密。</w:t>
      </w:r>
    </w:p>
    <w:p w14:paraId="4E32C7AF">
      <w:pPr>
        <w:pStyle w:val="4"/>
        <w:spacing w:line="360" w:lineRule="auto"/>
        <w:rPr>
          <w:rFonts w:hint="eastAsia" w:ascii="宋体" w:hAnsi="宋体"/>
          <w:szCs w:val="21"/>
        </w:rPr>
      </w:pPr>
      <w:r>
        <w:rPr>
          <w:rFonts w:hint="eastAsia" w:ascii="宋体" w:hAnsi="宋体"/>
          <w:szCs w:val="21"/>
        </w:rPr>
        <w:t>各方应尽其最大努力并采取任何必要的措施防止信息泄露给对方书面授权的个人或实体以外的任何个人或实体。</w:t>
      </w:r>
    </w:p>
    <w:p w14:paraId="38A79C65">
      <w:pPr>
        <w:pStyle w:val="4"/>
        <w:spacing w:line="360" w:lineRule="auto"/>
        <w:rPr>
          <w:rFonts w:hint="eastAsia" w:ascii="宋体" w:hAnsi="宋体"/>
          <w:szCs w:val="21"/>
        </w:rPr>
      </w:pPr>
      <w:r>
        <w:rPr>
          <w:rFonts w:hint="eastAsia" w:ascii="宋体" w:hAnsi="宋体"/>
          <w:szCs w:val="21"/>
        </w:rPr>
        <w:t>除非事先得到对方的书面同意，任何一方均不得私自将合同书及合同书附件泄露给第三方。合同书本身具有保密性质。</w:t>
      </w:r>
    </w:p>
    <w:p w14:paraId="6D93ADD2">
      <w:pPr>
        <w:pStyle w:val="4"/>
        <w:spacing w:line="360" w:lineRule="auto"/>
        <w:rPr>
          <w:rFonts w:hint="eastAsia" w:ascii="宋体" w:hAnsi="宋体"/>
          <w:szCs w:val="21"/>
        </w:rPr>
      </w:pPr>
      <w:r>
        <w:rPr>
          <w:rFonts w:hint="eastAsia" w:ascii="宋体" w:hAnsi="宋体"/>
          <w:szCs w:val="21"/>
        </w:rPr>
        <w:t>合同书因任何原因终止后，双方保密义务应在终止后持续5年。</w:t>
      </w:r>
    </w:p>
    <w:p w14:paraId="3F844F69">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不可抗力</w:t>
      </w:r>
    </w:p>
    <w:p w14:paraId="5E0F836E">
      <w:pPr>
        <w:pStyle w:val="4"/>
        <w:spacing w:line="360" w:lineRule="auto"/>
        <w:rPr>
          <w:rFonts w:ascii="宋体" w:hAnsi="宋体"/>
          <w:szCs w:val="21"/>
        </w:rPr>
      </w:pPr>
      <w:r>
        <w:rPr>
          <w:rFonts w:hint="eastAsia" w:ascii="宋体" w:hAnsi="宋体"/>
          <w:szCs w:val="21"/>
        </w:rPr>
        <w:t>如果任何一方在全部执行或部分执行过程中，因为“不可抗力”而受阻或延迟，即被视为发生了“不可抗力”事件。“不可抗力”指超出双方控制能力的原因、环境或事件，包括洪水、火灾、台风、地震、战争或其它类似性质的超出该方控制能力的原因，其程度为即使该方经过努力仍然受阻或延迟。只要该原因、环境或事件阻止或延迟合同的执行，合同规定的原责任方应在事件发生后的五个工作日内，向另一方解释不能执行或延迟该合同的全部或部分之原因，以及出示有关政府部门、政府有关机构或中立方签发的证明材料。</w:t>
      </w:r>
    </w:p>
    <w:p w14:paraId="1AB662C9">
      <w:pPr>
        <w:pStyle w:val="4"/>
        <w:spacing w:line="360" w:lineRule="auto"/>
        <w:rPr>
          <w:rFonts w:ascii="宋体" w:hAnsi="宋体"/>
          <w:szCs w:val="21"/>
        </w:rPr>
      </w:pPr>
      <w:r>
        <w:rPr>
          <w:rFonts w:hint="eastAsia" w:ascii="宋体" w:hAnsi="宋体"/>
          <w:szCs w:val="21"/>
        </w:rPr>
        <w:t>因不可抗力不能履行合同的情况，根据不可抗力的影响，双方可部分或者全部免除责任，但法律另有规定的除外。当事人延迟履行合同后发生不可抗力的，不能免除责任。</w:t>
      </w:r>
    </w:p>
    <w:p w14:paraId="253A0612">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违约责任及索赔</w:t>
      </w:r>
    </w:p>
    <w:p w14:paraId="1A818775">
      <w:pPr>
        <w:pStyle w:val="4"/>
        <w:spacing w:line="360" w:lineRule="auto"/>
        <w:rPr>
          <w:rFonts w:hint="eastAsia" w:ascii="宋体" w:hAnsi="宋体"/>
          <w:szCs w:val="21"/>
        </w:rPr>
      </w:pPr>
      <w:r>
        <w:rPr>
          <w:rFonts w:hint="eastAsia" w:ascii="宋体" w:hAnsi="宋体"/>
          <w:szCs w:val="21"/>
        </w:rPr>
        <w:t>除本合同另有约定外</w:t>
      </w:r>
      <w:r>
        <w:rPr>
          <w:rFonts w:hint="eastAsia" w:ascii="宋体" w:hAnsi="宋体"/>
          <w:szCs w:val="21"/>
          <w:lang w:eastAsia="zh-CN"/>
        </w:rPr>
        <w:t>，</w:t>
      </w:r>
      <w:r>
        <w:rPr>
          <w:rFonts w:hint="eastAsia" w:ascii="宋体" w:hAnsi="宋体"/>
          <w:szCs w:val="21"/>
        </w:rPr>
        <w:t>当事人一方不履行合同或者履行合同义务不符合约定，</w:t>
      </w:r>
      <w:r>
        <w:rPr>
          <w:rFonts w:hint="eastAsia" w:ascii="宋体" w:hAnsi="宋体"/>
          <w:szCs w:val="21"/>
          <w:lang w:eastAsia="zh-CN"/>
        </w:rPr>
        <w:t>违约方</w:t>
      </w:r>
      <w:r>
        <w:rPr>
          <w:rFonts w:hint="eastAsia" w:ascii="宋体" w:hAnsi="宋体"/>
          <w:szCs w:val="21"/>
        </w:rPr>
        <w:t>应当承担继续履行、采取补救措施或者赔偿损失等违约责任。在履行义务或者采取补救措施后，守约方还有其他损失的，应当由违约方按其违约行为给守约方造成的实际损失对守约方进行赔偿。</w:t>
      </w:r>
    </w:p>
    <w:p w14:paraId="0FB77A3E">
      <w:pPr>
        <w:pStyle w:val="4"/>
        <w:spacing w:line="360" w:lineRule="auto"/>
        <w:rPr>
          <w:rFonts w:ascii="宋体" w:hAnsi="宋体"/>
          <w:szCs w:val="21"/>
        </w:rPr>
      </w:pPr>
      <w:r>
        <w:rPr>
          <w:rFonts w:ascii="宋体" w:hAnsi="宋体"/>
          <w:szCs w:val="21"/>
        </w:rPr>
        <w:t>对于合同</w:t>
      </w:r>
      <w:r>
        <w:rPr>
          <w:rFonts w:hint="eastAsia" w:ascii="宋体" w:hAnsi="宋体"/>
          <w:szCs w:val="21"/>
        </w:rPr>
        <w:t>设备</w:t>
      </w:r>
      <w:r>
        <w:rPr>
          <w:rFonts w:ascii="宋体" w:hAnsi="宋体"/>
          <w:szCs w:val="21"/>
        </w:rPr>
        <w:t>的交货</w:t>
      </w:r>
      <w:r>
        <w:rPr>
          <w:rFonts w:hint="eastAsia" w:ascii="宋体" w:hAnsi="宋体"/>
          <w:szCs w:val="21"/>
        </w:rPr>
        <w:t>、安装、调试及开通</w:t>
      </w:r>
      <w:r>
        <w:rPr>
          <w:rFonts w:ascii="宋体" w:hAnsi="宋体"/>
          <w:szCs w:val="21"/>
        </w:rPr>
        <w:t>，乙方逾期的，每逾期</w:t>
      </w:r>
      <w:r>
        <w:rPr>
          <w:rFonts w:hint="eastAsia" w:ascii="宋体" w:hAnsi="宋体"/>
          <w:szCs w:val="21"/>
        </w:rPr>
        <w:t>1</w:t>
      </w:r>
      <w:r>
        <w:rPr>
          <w:rFonts w:ascii="宋体" w:hAnsi="宋体"/>
          <w:szCs w:val="21"/>
        </w:rPr>
        <w:t>日，按</w:t>
      </w:r>
      <w:r>
        <w:rPr>
          <w:rFonts w:hint="eastAsia" w:ascii="宋体" w:hAnsi="宋体"/>
          <w:szCs w:val="21"/>
        </w:rPr>
        <w:t>合同设备</w:t>
      </w:r>
      <w:r>
        <w:rPr>
          <w:rFonts w:ascii="宋体" w:hAnsi="宋体"/>
          <w:szCs w:val="21"/>
        </w:rPr>
        <w:t>价款</w:t>
      </w:r>
      <w:r>
        <w:rPr>
          <w:rFonts w:hint="eastAsia" w:ascii="宋体" w:hAnsi="宋体"/>
          <w:szCs w:val="21"/>
        </w:rPr>
        <w:t>总额</w:t>
      </w:r>
      <w:r>
        <w:rPr>
          <w:rFonts w:ascii="宋体" w:hAnsi="宋体"/>
          <w:szCs w:val="21"/>
        </w:rPr>
        <w:t>的</w:t>
      </w:r>
      <w:r>
        <w:rPr>
          <w:rFonts w:hint="eastAsia" w:ascii="宋体" w:hAnsi="宋体"/>
          <w:szCs w:val="21"/>
          <w:lang w:eastAsia="zh-CN"/>
        </w:rPr>
        <w:t>万分之五</w:t>
      </w:r>
      <w:r>
        <w:rPr>
          <w:rFonts w:ascii="宋体" w:hAnsi="宋体"/>
          <w:szCs w:val="21"/>
        </w:rPr>
        <w:t>向甲方支付逾期违约金</w:t>
      </w:r>
      <w:r>
        <w:rPr>
          <w:rFonts w:hint="eastAsia" w:ascii="宋体" w:hAnsi="宋体"/>
          <w:szCs w:val="21"/>
        </w:rPr>
        <w:t>，逾期超过</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日，</w:t>
      </w:r>
      <w:bookmarkStart w:id="19" w:name="OLE_LINK4"/>
      <w:r>
        <w:rPr>
          <w:rFonts w:hint="eastAsia" w:ascii="宋体" w:hAnsi="宋体"/>
          <w:szCs w:val="21"/>
        </w:rPr>
        <w:t>甲方有权解除合同，并有权要求乙方支付合同价款总额</w:t>
      </w:r>
      <w:r>
        <w:rPr>
          <w:rFonts w:hint="eastAsia" w:ascii="宋体" w:hAnsi="宋体"/>
          <w:szCs w:val="21"/>
          <w:lang w:eastAsia="zh-CN"/>
        </w:rPr>
        <w:t>百分之二十</w:t>
      </w:r>
      <w:r>
        <w:rPr>
          <w:rFonts w:hint="eastAsia" w:ascii="宋体" w:hAnsi="宋体"/>
          <w:szCs w:val="21"/>
        </w:rPr>
        <w:t>的违约金。</w:t>
      </w:r>
    </w:p>
    <w:bookmarkEnd w:id="19"/>
    <w:p w14:paraId="39E75D87">
      <w:pPr>
        <w:pStyle w:val="4"/>
        <w:spacing w:line="360" w:lineRule="auto"/>
        <w:rPr>
          <w:rFonts w:hint="eastAsia" w:ascii="宋体" w:hAnsi="宋体"/>
          <w:szCs w:val="21"/>
        </w:rPr>
      </w:pPr>
      <w:r>
        <w:rPr>
          <w:rFonts w:ascii="宋体" w:hAnsi="宋体"/>
          <w:szCs w:val="21"/>
        </w:rPr>
        <w:t>乙方未按本合同规定的</w:t>
      </w:r>
      <w:r>
        <w:rPr>
          <w:rFonts w:hint="eastAsia" w:ascii="宋体" w:hAnsi="宋体"/>
          <w:szCs w:val="21"/>
        </w:rPr>
        <w:t>设备</w:t>
      </w:r>
      <w:r>
        <w:rPr>
          <w:rFonts w:ascii="宋体" w:hAnsi="宋体"/>
          <w:szCs w:val="21"/>
        </w:rPr>
        <w:t>数量</w:t>
      </w:r>
      <w:r>
        <w:rPr>
          <w:rFonts w:hint="eastAsia" w:ascii="宋体" w:hAnsi="宋体"/>
          <w:szCs w:val="21"/>
        </w:rPr>
        <w:t>、配置、规格、质量</w:t>
      </w:r>
      <w:r>
        <w:rPr>
          <w:rFonts w:ascii="宋体" w:hAnsi="宋体"/>
          <w:szCs w:val="21"/>
        </w:rPr>
        <w:t>交货时，</w:t>
      </w:r>
      <w:r>
        <w:rPr>
          <w:rFonts w:hint="eastAsia" w:ascii="宋体" w:hAnsi="宋体"/>
          <w:szCs w:val="21"/>
        </w:rPr>
        <w:t>应在3个工作日内予以纠正，如逾期未予纠正的，</w:t>
      </w:r>
      <w:r>
        <w:rPr>
          <w:rFonts w:ascii="宋体" w:hAnsi="宋体"/>
          <w:szCs w:val="21"/>
        </w:rPr>
        <w:t>每逾期</w:t>
      </w:r>
      <w:r>
        <w:rPr>
          <w:rFonts w:hint="eastAsia" w:ascii="宋体" w:hAnsi="宋体"/>
          <w:szCs w:val="21"/>
        </w:rPr>
        <w:t>1</w:t>
      </w:r>
      <w:r>
        <w:rPr>
          <w:rFonts w:ascii="宋体" w:hAnsi="宋体"/>
          <w:szCs w:val="21"/>
        </w:rPr>
        <w:t>日，乙方应</w:t>
      </w:r>
      <w:r>
        <w:rPr>
          <w:rFonts w:hint="eastAsia" w:ascii="宋体" w:hAnsi="宋体"/>
          <w:szCs w:val="21"/>
        </w:rPr>
        <w:t>支付</w:t>
      </w:r>
      <w:r>
        <w:rPr>
          <w:rFonts w:ascii="宋体" w:hAnsi="宋体"/>
          <w:szCs w:val="21"/>
        </w:rPr>
        <w:t>按</w:t>
      </w:r>
      <w:r>
        <w:rPr>
          <w:rFonts w:hint="eastAsia" w:ascii="宋体" w:hAnsi="宋体"/>
          <w:szCs w:val="21"/>
        </w:rPr>
        <w:t>本合同总金额</w:t>
      </w:r>
      <w:r>
        <w:rPr>
          <w:rFonts w:hint="eastAsia" w:ascii="宋体" w:hAnsi="宋体"/>
          <w:szCs w:val="21"/>
          <w:lang w:eastAsia="zh-CN"/>
        </w:rPr>
        <w:t>万分之五</w:t>
      </w:r>
      <w:r>
        <w:rPr>
          <w:rFonts w:hint="eastAsia" w:ascii="宋体" w:hAnsi="宋体"/>
          <w:szCs w:val="21"/>
        </w:rPr>
        <w:t>的违约金，逾期超过</w:t>
      </w:r>
      <w:r>
        <w:rPr>
          <w:rFonts w:hint="eastAsia"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日的，甲方有权解除合同，并要求乙方支付合同总额</w:t>
      </w:r>
      <w:r>
        <w:rPr>
          <w:rFonts w:hint="eastAsia" w:ascii="宋体" w:hAnsi="宋体"/>
          <w:szCs w:val="21"/>
          <w:lang w:eastAsia="zh-CN"/>
        </w:rPr>
        <w:t>百分之二十</w:t>
      </w:r>
      <w:r>
        <w:rPr>
          <w:rFonts w:hint="eastAsia" w:ascii="宋体" w:hAnsi="宋体"/>
          <w:szCs w:val="21"/>
        </w:rPr>
        <w:t>的违约金。</w:t>
      </w:r>
    </w:p>
    <w:p w14:paraId="403BA74B">
      <w:pPr>
        <w:pStyle w:val="4"/>
        <w:spacing w:line="360" w:lineRule="auto"/>
        <w:rPr>
          <w:rFonts w:hint="eastAsia" w:ascii="宋体" w:hAnsi="宋体"/>
          <w:szCs w:val="21"/>
        </w:rPr>
      </w:pPr>
      <w:r>
        <w:rPr>
          <w:rFonts w:hint="eastAsia" w:ascii="宋体" w:hAnsi="宋体" w:cs="宋体"/>
          <w:bCs/>
          <w:szCs w:val="21"/>
        </w:rPr>
        <w:t>对属于</w:t>
      </w:r>
      <w:r>
        <w:rPr>
          <w:rFonts w:hint="eastAsia" w:ascii="宋体" w:hAnsi="宋体" w:cs="宋体"/>
          <w:bCs/>
          <w:szCs w:val="21"/>
          <w:lang w:eastAsia="zh-CN"/>
        </w:rPr>
        <w:t>中国广电山东网络有限公司</w:t>
      </w:r>
      <w:r>
        <w:rPr>
          <w:rFonts w:hint="eastAsia" w:ascii="宋体" w:hAnsi="宋体" w:cs="宋体"/>
          <w:bCs/>
          <w:szCs w:val="21"/>
        </w:rPr>
        <w:t>统一招标入围的设备器材，乙方产品须符合入围招标技术要求，并承担相应责任。</w:t>
      </w:r>
    </w:p>
    <w:p w14:paraId="73DF44F6">
      <w:pPr>
        <w:pStyle w:val="3"/>
        <w:numPr>
          <w:ilvl w:val="0"/>
          <w:numId w:val="2"/>
        </w:numPr>
        <w:tabs>
          <w:tab w:val="clear" w:pos="1440"/>
        </w:tabs>
        <w:rPr>
          <w:rFonts w:hint="eastAsia" w:ascii="宋体" w:hAnsi="宋体" w:eastAsia="宋体"/>
          <w:sz w:val="21"/>
          <w:szCs w:val="21"/>
        </w:rPr>
      </w:pPr>
      <w:r>
        <w:rPr>
          <w:rFonts w:hint="eastAsia" w:ascii="宋体" w:hAnsi="宋体" w:eastAsia="宋体"/>
          <w:sz w:val="21"/>
          <w:szCs w:val="21"/>
        </w:rPr>
        <w:t>争议解决</w:t>
      </w:r>
    </w:p>
    <w:p w14:paraId="3B520E86">
      <w:pPr>
        <w:pStyle w:val="4"/>
        <w:spacing w:line="360" w:lineRule="auto"/>
        <w:rPr>
          <w:rFonts w:hint="eastAsia" w:ascii="宋体" w:hAnsi="宋体"/>
          <w:szCs w:val="21"/>
        </w:rPr>
      </w:pPr>
      <w:r>
        <w:rPr>
          <w:rFonts w:hint="eastAsia" w:ascii="宋体" w:hAnsi="宋体"/>
          <w:szCs w:val="21"/>
        </w:rPr>
        <w:t>双方在此同意，做出最大努力友好解决由本合同产生的或与本合同相关的发生在双方间的任何争执、争论和争议。</w:t>
      </w:r>
      <w:r>
        <w:rPr>
          <w:rFonts w:hint="eastAsia" w:ascii="宋体" w:hAnsi="宋体"/>
          <w:szCs w:val="21"/>
          <w:lang w:eastAsia="zh-CN"/>
        </w:rPr>
        <w:t>如协商不成，则任何一方可向甲方所在地有管辖权的人民法院提起诉讼。</w:t>
      </w:r>
    </w:p>
    <w:p w14:paraId="3E55B62D">
      <w:pPr>
        <w:pStyle w:val="4"/>
        <w:spacing w:line="360" w:lineRule="auto"/>
        <w:rPr>
          <w:rFonts w:hint="eastAsia" w:ascii="宋体" w:hAnsi="宋体"/>
          <w:szCs w:val="21"/>
        </w:rPr>
      </w:pPr>
      <w:r>
        <w:rPr>
          <w:rFonts w:hint="eastAsia" w:ascii="宋体" w:hAnsi="宋体"/>
          <w:szCs w:val="21"/>
        </w:rPr>
        <w:t>本合同未涉及的部分，均按《中华人民共和国</w:t>
      </w:r>
      <w:r>
        <w:rPr>
          <w:rFonts w:hint="eastAsia" w:ascii="宋体" w:hAnsi="宋体"/>
          <w:szCs w:val="21"/>
          <w:lang w:eastAsia="zh-CN"/>
        </w:rPr>
        <w:t>民法典</w:t>
      </w:r>
      <w:r>
        <w:rPr>
          <w:rFonts w:hint="eastAsia" w:ascii="宋体" w:hAnsi="宋体"/>
          <w:szCs w:val="21"/>
        </w:rPr>
        <w:t>》及其它相关法律法规的有关规定执行。</w:t>
      </w:r>
    </w:p>
    <w:p w14:paraId="51B72C2E">
      <w:pPr>
        <w:pStyle w:val="3"/>
        <w:numPr>
          <w:ilvl w:val="0"/>
          <w:numId w:val="2"/>
        </w:numPr>
        <w:tabs>
          <w:tab w:val="clear" w:pos="1440"/>
        </w:tabs>
        <w:spacing w:before="156" w:after="312" w:line="377" w:lineRule="auto"/>
        <w:rPr>
          <w:rFonts w:ascii="宋体" w:hAnsi="宋体" w:eastAsia="宋体"/>
          <w:sz w:val="21"/>
          <w:szCs w:val="21"/>
        </w:rPr>
      </w:pPr>
      <w:r>
        <w:rPr>
          <w:rFonts w:hint="eastAsia" w:ascii="宋体" w:hAnsi="宋体" w:eastAsia="宋体"/>
          <w:sz w:val="21"/>
          <w:szCs w:val="21"/>
        </w:rPr>
        <w:t xml:space="preserve">  </w:t>
      </w:r>
      <w:bookmarkStart w:id="20" w:name="_Toc86295664"/>
      <w:r>
        <w:rPr>
          <w:rFonts w:hint="eastAsia" w:ascii="宋体" w:hAnsi="宋体" w:eastAsia="宋体"/>
          <w:sz w:val="21"/>
          <w:szCs w:val="21"/>
        </w:rPr>
        <w:t>合同的生效和</w:t>
      </w:r>
      <w:bookmarkEnd w:id="20"/>
      <w:r>
        <w:rPr>
          <w:rFonts w:hint="eastAsia" w:ascii="宋体" w:hAnsi="宋体" w:eastAsia="宋体"/>
          <w:sz w:val="21"/>
          <w:szCs w:val="21"/>
        </w:rPr>
        <w:t>解除</w:t>
      </w:r>
    </w:p>
    <w:p w14:paraId="084F2D52">
      <w:pPr>
        <w:pStyle w:val="4"/>
        <w:spacing w:line="360" w:lineRule="auto"/>
        <w:rPr>
          <w:rFonts w:ascii="宋体" w:hAnsi="宋体"/>
          <w:szCs w:val="21"/>
        </w:rPr>
      </w:pPr>
      <w:r>
        <w:rPr>
          <w:rFonts w:hint="eastAsia" w:ascii="宋体" w:hAnsi="宋体"/>
          <w:szCs w:val="21"/>
        </w:rPr>
        <w:t>本合同的生效日期为本合同的甲、乙双方</w:t>
      </w:r>
      <w:r>
        <w:rPr>
          <w:rFonts w:hint="eastAsia" w:ascii="宋体" w:hAnsi="宋体"/>
          <w:szCs w:val="21"/>
          <w:lang w:eastAsia="zh-CN"/>
        </w:rPr>
        <w:t>法定代表人、负责人或</w:t>
      </w:r>
      <w:r>
        <w:rPr>
          <w:rFonts w:hint="eastAsia" w:ascii="宋体" w:hAnsi="宋体"/>
          <w:szCs w:val="21"/>
        </w:rPr>
        <w:t>授权代表签署本合同并盖章之日期。</w:t>
      </w:r>
    </w:p>
    <w:p w14:paraId="554EC737">
      <w:pPr>
        <w:pStyle w:val="4"/>
        <w:spacing w:line="360" w:lineRule="auto"/>
        <w:rPr>
          <w:rFonts w:hint="eastAsia" w:ascii="宋体" w:hAnsi="宋体" w:cs="Arial"/>
          <w:szCs w:val="21"/>
        </w:rPr>
      </w:pPr>
      <w:r>
        <w:rPr>
          <w:rFonts w:hint="eastAsia" w:ascii="宋体" w:hAnsi="宋体"/>
          <w:szCs w:val="21"/>
          <w:lang w:eastAsia="zh-CN"/>
        </w:rPr>
        <w:t>除本合同约定的情况外，</w:t>
      </w:r>
      <w:r>
        <w:rPr>
          <w:rFonts w:hint="eastAsia" w:ascii="宋体" w:hAnsi="宋体"/>
          <w:szCs w:val="21"/>
        </w:rPr>
        <w:t>如果发生下列情况，任何一方可以</w:t>
      </w:r>
      <w:r>
        <w:rPr>
          <w:rFonts w:hint="eastAsia" w:ascii="宋体" w:hAnsi="宋体"/>
          <w:szCs w:val="21"/>
          <w:lang w:eastAsia="zh-CN"/>
        </w:rPr>
        <w:t>解除本合同：</w:t>
      </w:r>
    </w:p>
    <w:p w14:paraId="3A416AB9">
      <w:pPr>
        <w:pStyle w:val="4"/>
        <w:numPr>
          <w:ilvl w:val="2"/>
          <w:numId w:val="2"/>
        </w:numPr>
        <w:tabs>
          <w:tab w:val="left" w:pos="1571"/>
        </w:tabs>
        <w:spacing w:line="360" w:lineRule="auto"/>
        <w:rPr>
          <w:rFonts w:hint="eastAsia" w:ascii="宋体" w:hAnsi="宋体"/>
          <w:szCs w:val="21"/>
        </w:rPr>
      </w:pPr>
      <w:r>
        <w:rPr>
          <w:rFonts w:hint="eastAsia" w:ascii="宋体" w:hAnsi="宋体"/>
          <w:szCs w:val="21"/>
        </w:rPr>
        <w:t>一方进入或即将进入解体或倒闭阶段。</w:t>
      </w:r>
    </w:p>
    <w:p w14:paraId="2C7B3B5A">
      <w:pPr>
        <w:pStyle w:val="4"/>
        <w:numPr>
          <w:ilvl w:val="2"/>
          <w:numId w:val="2"/>
        </w:numPr>
        <w:tabs>
          <w:tab w:val="left" w:pos="1571"/>
        </w:tabs>
        <w:spacing w:line="360" w:lineRule="auto"/>
        <w:rPr>
          <w:rFonts w:ascii="宋体" w:hAnsi="宋体"/>
          <w:szCs w:val="21"/>
        </w:rPr>
      </w:pPr>
      <w:r>
        <w:rPr>
          <w:rFonts w:hint="eastAsia" w:ascii="宋体" w:hAnsi="宋体"/>
          <w:szCs w:val="21"/>
        </w:rPr>
        <w:t>如果某一方（称为“违约方”）违背了本合同下</w:t>
      </w:r>
      <w:r>
        <w:rPr>
          <w:rFonts w:hint="eastAsia" w:ascii="宋体" w:hAnsi="宋体"/>
          <w:szCs w:val="21"/>
          <w:lang w:eastAsia="zh-CN"/>
        </w:rPr>
        <w:t>约定</w:t>
      </w:r>
      <w:r>
        <w:rPr>
          <w:rFonts w:hint="eastAsia" w:ascii="宋体" w:hAnsi="宋体"/>
          <w:szCs w:val="21"/>
        </w:rPr>
        <w:t>义务，</w:t>
      </w:r>
      <w:r>
        <w:rPr>
          <w:rFonts w:hint="eastAsia" w:ascii="宋体" w:hAnsi="宋体"/>
          <w:szCs w:val="21"/>
          <w:lang w:eastAsia="zh-CN"/>
        </w:rPr>
        <w:t>致使合同目的无法实现，</w:t>
      </w:r>
      <w:r>
        <w:rPr>
          <w:rFonts w:hint="eastAsia" w:ascii="宋体" w:hAnsi="宋体"/>
          <w:szCs w:val="21"/>
        </w:rPr>
        <w:t>另一方（称为“守约方”）有权以书</w:t>
      </w:r>
      <w:r>
        <w:rPr>
          <w:rFonts w:hint="eastAsia" w:ascii="宋体" w:hAnsi="宋体"/>
          <w:szCs w:val="21"/>
          <w:lang w:eastAsia="zh-CN"/>
        </w:rPr>
        <w:t>面</w:t>
      </w:r>
      <w:r>
        <w:rPr>
          <w:rFonts w:hint="eastAsia" w:ascii="宋体" w:hAnsi="宋体"/>
          <w:szCs w:val="21"/>
        </w:rPr>
        <w:t>方式通知违约方立即</w:t>
      </w:r>
      <w:r>
        <w:rPr>
          <w:rFonts w:hint="eastAsia" w:ascii="宋体" w:hAnsi="宋体"/>
          <w:szCs w:val="21"/>
          <w:lang w:eastAsia="zh-CN"/>
        </w:rPr>
        <w:t>解除</w:t>
      </w:r>
      <w:r>
        <w:rPr>
          <w:rFonts w:hint="eastAsia" w:ascii="宋体" w:hAnsi="宋体"/>
          <w:szCs w:val="21"/>
        </w:rPr>
        <w:t>本合同。</w:t>
      </w:r>
    </w:p>
    <w:p w14:paraId="31B58B8F">
      <w:pPr>
        <w:pStyle w:val="3"/>
        <w:numPr>
          <w:ilvl w:val="0"/>
          <w:numId w:val="2"/>
        </w:numPr>
        <w:tabs>
          <w:tab w:val="clear" w:pos="1440"/>
        </w:tabs>
        <w:spacing w:before="156" w:after="312" w:line="377" w:lineRule="auto"/>
        <w:rPr>
          <w:rFonts w:ascii="宋体" w:hAnsi="宋体" w:eastAsia="宋体"/>
          <w:sz w:val="21"/>
          <w:szCs w:val="21"/>
        </w:rPr>
      </w:pPr>
      <w:bookmarkStart w:id="21" w:name="_Toc86295665"/>
      <w:r>
        <w:rPr>
          <w:rFonts w:hint="eastAsia" w:ascii="宋体" w:hAnsi="宋体" w:eastAsia="宋体"/>
          <w:sz w:val="21"/>
          <w:szCs w:val="21"/>
        </w:rPr>
        <w:t>其它说明</w:t>
      </w:r>
      <w:bookmarkEnd w:id="21"/>
    </w:p>
    <w:p w14:paraId="46DC1C72">
      <w:pPr>
        <w:pStyle w:val="4"/>
        <w:spacing w:line="360" w:lineRule="auto"/>
        <w:rPr>
          <w:rFonts w:ascii="宋体" w:hAnsi="宋体"/>
          <w:szCs w:val="21"/>
        </w:rPr>
      </w:pPr>
      <w:r>
        <w:rPr>
          <w:rFonts w:hint="eastAsia" w:ascii="宋体" w:hAnsi="宋体"/>
          <w:szCs w:val="21"/>
        </w:rPr>
        <w:t>本合同对甲、乙双方继承人和受让人均具有法律效力。</w:t>
      </w:r>
    </w:p>
    <w:p w14:paraId="3463F53F">
      <w:pPr>
        <w:pStyle w:val="4"/>
        <w:spacing w:line="360" w:lineRule="auto"/>
        <w:rPr>
          <w:rFonts w:ascii="宋体" w:hAnsi="宋体"/>
          <w:szCs w:val="21"/>
        </w:rPr>
      </w:pPr>
      <w:r>
        <w:rPr>
          <w:rFonts w:hint="eastAsia" w:ascii="宋体" w:hAnsi="宋体"/>
          <w:szCs w:val="21"/>
        </w:rPr>
        <w:t>本合同原件一式</w:t>
      </w:r>
      <w:r>
        <w:rPr>
          <w:rFonts w:hint="eastAsia" w:ascii="宋体" w:hAnsi="宋体"/>
          <w:szCs w:val="21"/>
          <w:lang w:val="en-US" w:eastAsia="zh-CN"/>
        </w:rPr>
        <w:t>四</w:t>
      </w:r>
      <w:r>
        <w:rPr>
          <w:rFonts w:hint="eastAsia" w:ascii="宋体" w:hAnsi="宋体"/>
          <w:szCs w:val="21"/>
        </w:rPr>
        <w:t>份，具有同等法律效力，双方各持</w:t>
      </w:r>
      <w:r>
        <w:rPr>
          <w:rFonts w:hint="eastAsia" w:ascii="宋体" w:hAnsi="宋体"/>
          <w:szCs w:val="21"/>
          <w:lang w:val="en-US" w:eastAsia="zh-CN"/>
        </w:rPr>
        <w:t>二</w:t>
      </w:r>
      <w:r>
        <w:rPr>
          <w:rFonts w:hint="eastAsia" w:ascii="宋体" w:hAnsi="宋体"/>
          <w:szCs w:val="21"/>
        </w:rPr>
        <w:t>份。本合同所涉及的正文、附件、报价书均为本合同不可分割的部分，与本合同具有同等的法律效力。</w:t>
      </w:r>
    </w:p>
    <w:p w14:paraId="00C016B4">
      <w:pPr>
        <w:pStyle w:val="4"/>
        <w:spacing w:line="360" w:lineRule="auto"/>
        <w:rPr>
          <w:rFonts w:ascii="宋体" w:hAnsi="宋体"/>
          <w:szCs w:val="21"/>
        </w:rPr>
      </w:pPr>
      <w:r>
        <w:rPr>
          <w:rFonts w:hint="eastAsia" w:ascii="宋体" w:hAnsi="宋体"/>
          <w:szCs w:val="21"/>
        </w:rPr>
        <w:t>对本合同条款的任何修改、变更或增减</w:t>
      </w:r>
      <w:r>
        <w:rPr>
          <w:rFonts w:hint="eastAsia" w:ascii="宋体" w:hAnsi="宋体"/>
          <w:szCs w:val="21"/>
          <w:lang w:eastAsia="zh-CN"/>
        </w:rPr>
        <w:t>，及有关本合同的补充协议</w:t>
      </w:r>
      <w:r>
        <w:rPr>
          <w:rFonts w:hint="eastAsia" w:ascii="宋体" w:hAnsi="宋体"/>
          <w:szCs w:val="21"/>
        </w:rPr>
        <w:t>，须经双方</w:t>
      </w:r>
      <w:r>
        <w:rPr>
          <w:rFonts w:hint="eastAsia" w:ascii="宋体" w:hAnsi="宋体"/>
          <w:szCs w:val="21"/>
          <w:lang w:eastAsia="zh-CN"/>
        </w:rPr>
        <w:t>法定代表人、负责人或授权代表</w:t>
      </w:r>
      <w:r>
        <w:rPr>
          <w:rFonts w:hint="eastAsia" w:ascii="宋体" w:hAnsi="宋体"/>
          <w:szCs w:val="21"/>
        </w:rPr>
        <w:t>亲笔签署书面文件</w:t>
      </w:r>
      <w:r>
        <w:rPr>
          <w:rFonts w:hint="eastAsia" w:ascii="宋体" w:hAnsi="宋体"/>
          <w:szCs w:val="21"/>
          <w:lang w:eastAsia="zh-CN"/>
        </w:rPr>
        <w:t>并盖章后</w:t>
      </w:r>
      <w:r>
        <w:rPr>
          <w:rFonts w:hint="eastAsia" w:ascii="宋体" w:hAnsi="宋体"/>
          <w:szCs w:val="21"/>
        </w:rPr>
        <w:t>方为有效，并成为本合同的组成部分，</w:t>
      </w:r>
      <w:r>
        <w:rPr>
          <w:rFonts w:hint="eastAsia" w:ascii="宋体" w:hAnsi="宋体"/>
          <w:szCs w:val="21"/>
          <w:lang w:eastAsia="zh-CN"/>
        </w:rPr>
        <w:t>与本合同</w:t>
      </w:r>
      <w:r>
        <w:rPr>
          <w:rFonts w:hint="eastAsia" w:ascii="宋体" w:hAnsi="宋体"/>
          <w:szCs w:val="21"/>
        </w:rPr>
        <w:t>具有同等效力。</w:t>
      </w:r>
    </w:p>
    <w:p w14:paraId="0046286B">
      <w:pPr>
        <w:pStyle w:val="4"/>
        <w:spacing w:line="360" w:lineRule="auto"/>
        <w:rPr>
          <w:rFonts w:hint="eastAsia" w:ascii="宋体" w:hAnsi="宋体"/>
          <w:szCs w:val="21"/>
        </w:rPr>
      </w:pPr>
      <w:r>
        <w:rPr>
          <w:rFonts w:hint="eastAsia" w:ascii="宋体" w:hAnsi="宋体"/>
          <w:szCs w:val="21"/>
        </w:rPr>
        <w:t>本合同未尽事宜，将由双方另行友好协商后决定。</w:t>
      </w:r>
    </w:p>
    <w:p w14:paraId="2BCA8089">
      <w:pPr>
        <w:pStyle w:val="3"/>
        <w:numPr>
          <w:ilvl w:val="0"/>
          <w:numId w:val="2"/>
        </w:numPr>
        <w:tabs>
          <w:tab w:val="clear" w:pos="1440"/>
        </w:tabs>
        <w:spacing w:before="156" w:after="312" w:line="377" w:lineRule="auto"/>
        <w:rPr>
          <w:rFonts w:hint="eastAsia" w:ascii="宋体" w:hAnsi="宋体" w:eastAsia="宋体"/>
          <w:sz w:val="21"/>
          <w:szCs w:val="21"/>
        </w:rPr>
      </w:pPr>
      <w:r>
        <w:rPr>
          <w:rFonts w:hint="eastAsia" w:ascii="宋体" w:hAnsi="宋体" w:eastAsia="宋体"/>
          <w:sz w:val="21"/>
          <w:szCs w:val="21"/>
        </w:rPr>
        <w:t>合同附件</w:t>
      </w:r>
    </w:p>
    <w:p w14:paraId="2140A3D4">
      <w:pPr>
        <w:pStyle w:val="4"/>
        <w:spacing w:line="360" w:lineRule="auto"/>
        <w:rPr>
          <w:rFonts w:hint="eastAsia" w:ascii="宋体" w:hAnsi="宋体"/>
          <w:szCs w:val="21"/>
        </w:rPr>
      </w:pPr>
      <w:r>
        <w:rPr>
          <w:rFonts w:hint="eastAsia" w:ascii="宋体" w:hAnsi="宋体"/>
          <w:szCs w:val="21"/>
        </w:rPr>
        <w:t>本合同的附件与本合同同等有效。</w:t>
      </w:r>
    </w:p>
    <w:p w14:paraId="052C3B99">
      <w:pPr>
        <w:pStyle w:val="4"/>
        <w:spacing w:line="360" w:lineRule="auto"/>
        <w:rPr>
          <w:rFonts w:hint="eastAsia" w:ascii="宋体" w:hAnsi="宋体"/>
          <w:szCs w:val="21"/>
        </w:rPr>
      </w:pPr>
      <w:r>
        <w:rPr>
          <w:rFonts w:hint="eastAsia" w:ascii="宋体" w:hAnsi="宋体"/>
          <w:szCs w:val="21"/>
        </w:rPr>
        <w:t>当</w:t>
      </w:r>
      <w:r>
        <w:rPr>
          <w:rFonts w:hint="eastAsia" w:ascii="宋体" w:hAnsi="宋体"/>
          <w:szCs w:val="21"/>
          <w:lang w:eastAsia="zh-CN"/>
        </w:rPr>
        <w:t>合同附件</w:t>
      </w:r>
      <w:r>
        <w:rPr>
          <w:rFonts w:hint="eastAsia" w:ascii="宋体" w:hAnsi="宋体"/>
          <w:szCs w:val="21"/>
        </w:rPr>
        <w:t>文件的内容与本合同的有关条款相抵触时，以本合同为准。</w:t>
      </w:r>
    </w:p>
    <w:p w14:paraId="5066461E">
      <w:pPr>
        <w:tabs>
          <w:tab w:val="center" w:pos="4156"/>
        </w:tabs>
        <w:spacing w:line="360" w:lineRule="auto"/>
        <w:jc w:val="left"/>
        <w:rPr>
          <w:rFonts w:hint="eastAsia" w:ascii="宋体" w:hAnsi="宋体"/>
          <w:szCs w:val="21"/>
        </w:rPr>
      </w:pPr>
      <w:r>
        <w:rPr>
          <w:rFonts w:hint="eastAsia" w:ascii="宋体" w:hAnsi="宋体"/>
          <w:szCs w:val="21"/>
        </w:rPr>
        <w:t>（以下部分无正文）</w:t>
      </w:r>
      <w:r>
        <w:rPr>
          <w:rFonts w:ascii="宋体" w:hAnsi="宋体"/>
          <w:szCs w:val="21"/>
        </w:rPr>
        <w:tab/>
      </w:r>
    </w:p>
    <w:p w14:paraId="1E4692B9">
      <w:pPr>
        <w:keepNext/>
        <w:keepLines/>
        <w:pageBreakBefore/>
        <w:spacing w:line="360" w:lineRule="auto"/>
        <w:jc w:val="left"/>
        <w:rPr>
          <w:rFonts w:hint="eastAsia" w:ascii="宋体" w:hAnsi="宋体"/>
          <w:szCs w:val="21"/>
        </w:rPr>
      </w:pPr>
      <w:r>
        <w:rPr>
          <w:rFonts w:hint="eastAsia" w:ascii="宋体" w:hAnsi="宋体"/>
          <w:szCs w:val="21"/>
        </w:rPr>
        <w:t>本页为签署页</w:t>
      </w:r>
    </w:p>
    <w:p w14:paraId="00A03222">
      <w:pPr>
        <w:widowControl/>
        <w:spacing w:line="360" w:lineRule="auto"/>
        <w:rPr>
          <w:rFonts w:hint="eastAsia" w:ascii="宋体" w:hAnsi="宋体"/>
          <w:szCs w:val="21"/>
        </w:rPr>
      </w:pPr>
    </w:p>
    <w:p w14:paraId="35FFA873">
      <w:pPr>
        <w:widowControl/>
        <w:spacing w:line="360" w:lineRule="auto"/>
        <w:rPr>
          <w:rFonts w:hint="eastAsia" w:ascii="宋体" w:hAnsi="宋体"/>
          <w:szCs w:val="21"/>
        </w:rPr>
      </w:pPr>
    </w:p>
    <w:p w14:paraId="5E34B3E8">
      <w:pPr>
        <w:widowControl/>
        <w:spacing w:line="360" w:lineRule="auto"/>
        <w:rPr>
          <w:rFonts w:hint="eastAsia" w:ascii="宋体" w:hAnsi="宋体"/>
          <w:szCs w:val="21"/>
        </w:rPr>
      </w:pPr>
    </w:p>
    <w:tbl>
      <w:tblPr>
        <w:tblStyle w:val="8"/>
        <w:tblW w:w="0" w:type="auto"/>
        <w:tblInd w:w="425" w:type="dxa"/>
        <w:tblLayout w:type="fixed"/>
        <w:tblCellMar>
          <w:top w:w="0" w:type="dxa"/>
          <w:left w:w="108" w:type="dxa"/>
          <w:bottom w:w="0" w:type="dxa"/>
          <w:right w:w="108" w:type="dxa"/>
        </w:tblCellMar>
      </w:tblPr>
      <w:tblGrid>
        <w:gridCol w:w="1663"/>
        <w:gridCol w:w="360"/>
        <w:gridCol w:w="6080"/>
      </w:tblGrid>
      <w:tr w14:paraId="4A3E63BA">
        <w:tblPrEx>
          <w:tblCellMar>
            <w:top w:w="0" w:type="dxa"/>
            <w:left w:w="108" w:type="dxa"/>
            <w:bottom w:w="0" w:type="dxa"/>
            <w:right w:w="108" w:type="dxa"/>
          </w:tblCellMar>
        </w:tblPrEx>
        <w:tc>
          <w:tcPr>
            <w:tcW w:w="1663" w:type="dxa"/>
            <w:noWrap w:val="0"/>
            <w:vAlign w:val="top"/>
          </w:tcPr>
          <w:p w14:paraId="3BE95A9E">
            <w:pPr>
              <w:spacing w:line="360" w:lineRule="auto"/>
              <w:jc w:val="distribute"/>
              <w:rPr>
                <w:rFonts w:hint="eastAsia" w:ascii="宋体" w:hAnsi="宋体"/>
                <w:szCs w:val="21"/>
              </w:rPr>
            </w:pPr>
            <w:r>
              <w:rPr>
                <w:rFonts w:hint="eastAsia" w:ascii="宋体" w:hAnsi="宋体"/>
                <w:szCs w:val="21"/>
              </w:rPr>
              <w:t>甲方</w:t>
            </w:r>
          </w:p>
        </w:tc>
        <w:tc>
          <w:tcPr>
            <w:tcW w:w="360" w:type="dxa"/>
            <w:noWrap w:val="0"/>
            <w:vAlign w:val="top"/>
          </w:tcPr>
          <w:p w14:paraId="0320174B">
            <w:pPr>
              <w:spacing w:line="360" w:lineRule="auto"/>
              <w:rPr>
                <w:rFonts w:hint="eastAsia" w:ascii="宋体" w:hAnsi="宋体"/>
                <w:szCs w:val="21"/>
              </w:rPr>
            </w:pPr>
            <w:r>
              <w:rPr>
                <w:rFonts w:hint="eastAsia" w:ascii="宋体" w:hAnsi="宋体"/>
                <w:szCs w:val="21"/>
              </w:rPr>
              <w:t>：</w:t>
            </w:r>
          </w:p>
        </w:tc>
        <w:tc>
          <w:tcPr>
            <w:tcW w:w="6080" w:type="dxa"/>
            <w:noWrap w:val="0"/>
            <w:vAlign w:val="top"/>
          </w:tcPr>
          <w:p w14:paraId="1D577F23">
            <w:pPr>
              <w:spacing w:line="360" w:lineRule="auto"/>
              <w:rPr>
                <w:rFonts w:hint="eastAsia" w:ascii="宋体" w:hAnsi="宋体"/>
                <w:szCs w:val="21"/>
              </w:rPr>
            </w:pPr>
            <w:r>
              <w:rPr>
                <w:rFonts w:hint="eastAsia" w:ascii="宋体" w:hAnsi="宋体"/>
                <w:szCs w:val="21"/>
                <w:lang w:eastAsia="zh-CN"/>
              </w:rPr>
              <w:t>中国广电山东网络有限公司</w:t>
            </w:r>
          </w:p>
        </w:tc>
      </w:tr>
      <w:tr w14:paraId="5BCB7BBF">
        <w:tblPrEx>
          <w:tblCellMar>
            <w:top w:w="0" w:type="dxa"/>
            <w:left w:w="108" w:type="dxa"/>
            <w:bottom w:w="0" w:type="dxa"/>
            <w:right w:w="108" w:type="dxa"/>
          </w:tblCellMar>
        </w:tblPrEx>
        <w:tc>
          <w:tcPr>
            <w:tcW w:w="1663" w:type="dxa"/>
            <w:noWrap w:val="0"/>
            <w:vAlign w:val="top"/>
          </w:tcPr>
          <w:p w14:paraId="76BE7488">
            <w:pPr>
              <w:spacing w:line="360" w:lineRule="auto"/>
              <w:jc w:val="distribute"/>
              <w:rPr>
                <w:rFonts w:hint="eastAsia" w:ascii="宋体" w:hAnsi="宋体"/>
                <w:szCs w:val="21"/>
              </w:rPr>
            </w:pPr>
            <w:r>
              <w:rPr>
                <w:rFonts w:hint="eastAsia" w:ascii="宋体" w:hAnsi="宋体"/>
                <w:szCs w:val="21"/>
              </w:rPr>
              <w:t>（盖章）</w:t>
            </w:r>
          </w:p>
        </w:tc>
        <w:tc>
          <w:tcPr>
            <w:tcW w:w="360" w:type="dxa"/>
            <w:noWrap w:val="0"/>
            <w:vAlign w:val="top"/>
          </w:tcPr>
          <w:p w14:paraId="19840FC0">
            <w:pPr>
              <w:spacing w:line="360" w:lineRule="auto"/>
              <w:rPr>
                <w:rFonts w:hint="eastAsia" w:ascii="宋体" w:hAnsi="宋体"/>
                <w:szCs w:val="21"/>
              </w:rPr>
            </w:pPr>
          </w:p>
        </w:tc>
        <w:tc>
          <w:tcPr>
            <w:tcW w:w="6080" w:type="dxa"/>
            <w:noWrap w:val="0"/>
            <w:vAlign w:val="top"/>
          </w:tcPr>
          <w:p w14:paraId="5B1350FA">
            <w:pPr>
              <w:spacing w:line="360" w:lineRule="auto"/>
              <w:rPr>
                <w:rFonts w:hint="eastAsia" w:ascii="宋体" w:hAnsi="宋体"/>
                <w:szCs w:val="21"/>
              </w:rPr>
            </w:pPr>
          </w:p>
          <w:p w14:paraId="5FC23FC1">
            <w:pPr>
              <w:spacing w:line="360" w:lineRule="auto"/>
              <w:rPr>
                <w:rFonts w:hint="eastAsia" w:ascii="宋体" w:hAnsi="宋体"/>
                <w:szCs w:val="21"/>
              </w:rPr>
            </w:pPr>
          </w:p>
        </w:tc>
      </w:tr>
      <w:tr w14:paraId="1488F22A">
        <w:tblPrEx>
          <w:tblCellMar>
            <w:top w:w="0" w:type="dxa"/>
            <w:left w:w="108" w:type="dxa"/>
            <w:bottom w:w="0" w:type="dxa"/>
            <w:right w:w="108" w:type="dxa"/>
          </w:tblCellMar>
        </w:tblPrEx>
        <w:tc>
          <w:tcPr>
            <w:tcW w:w="1663" w:type="dxa"/>
            <w:noWrap w:val="0"/>
            <w:vAlign w:val="top"/>
          </w:tcPr>
          <w:p w14:paraId="52AE2AB5">
            <w:pPr>
              <w:spacing w:line="360" w:lineRule="auto"/>
              <w:jc w:val="distribute"/>
              <w:rPr>
                <w:rFonts w:hint="eastAsia" w:ascii="宋体" w:hAnsi="宋体"/>
                <w:szCs w:val="21"/>
              </w:rPr>
            </w:pPr>
            <w:r>
              <w:rPr>
                <w:rFonts w:hint="eastAsia" w:ascii="宋体" w:hAnsi="宋体"/>
                <w:szCs w:val="21"/>
              </w:rPr>
              <w:t>负责人</w:t>
            </w:r>
          </w:p>
          <w:p w14:paraId="3A48FE3A">
            <w:pPr>
              <w:spacing w:line="360" w:lineRule="auto"/>
              <w:jc w:val="distribute"/>
              <w:rPr>
                <w:rFonts w:hint="eastAsia" w:ascii="宋体" w:hAnsi="宋体"/>
                <w:szCs w:val="21"/>
              </w:rPr>
            </w:pPr>
          </w:p>
          <w:p w14:paraId="088E147A">
            <w:pPr>
              <w:spacing w:line="360" w:lineRule="auto"/>
              <w:jc w:val="distribute"/>
              <w:rPr>
                <w:rFonts w:hint="eastAsia" w:ascii="宋体" w:hAnsi="宋体"/>
                <w:szCs w:val="21"/>
              </w:rPr>
            </w:pPr>
            <w:r>
              <w:rPr>
                <w:rFonts w:hint="eastAsia" w:ascii="宋体" w:hAnsi="宋体"/>
                <w:szCs w:val="21"/>
              </w:rPr>
              <w:t>或授权代表</w:t>
            </w:r>
          </w:p>
        </w:tc>
        <w:tc>
          <w:tcPr>
            <w:tcW w:w="360" w:type="dxa"/>
            <w:noWrap w:val="0"/>
            <w:vAlign w:val="top"/>
          </w:tcPr>
          <w:p w14:paraId="6D1B646A">
            <w:pPr>
              <w:spacing w:line="360" w:lineRule="auto"/>
              <w:rPr>
                <w:rFonts w:hint="eastAsia" w:ascii="宋体" w:hAnsi="宋体"/>
                <w:szCs w:val="21"/>
              </w:rPr>
            </w:pPr>
            <w:r>
              <w:rPr>
                <w:rFonts w:hint="eastAsia" w:ascii="宋体" w:hAnsi="宋体"/>
                <w:szCs w:val="21"/>
              </w:rPr>
              <w:t>：</w:t>
            </w:r>
          </w:p>
          <w:p w14:paraId="74D3AFF3">
            <w:pPr>
              <w:spacing w:line="360" w:lineRule="auto"/>
              <w:rPr>
                <w:rFonts w:hint="eastAsia" w:ascii="宋体" w:hAnsi="宋体"/>
                <w:szCs w:val="21"/>
              </w:rPr>
            </w:pPr>
          </w:p>
          <w:p w14:paraId="10BBD9B3">
            <w:pPr>
              <w:spacing w:line="360" w:lineRule="auto"/>
              <w:rPr>
                <w:rFonts w:hint="eastAsia" w:ascii="宋体" w:hAnsi="宋体"/>
                <w:szCs w:val="21"/>
              </w:rPr>
            </w:pPr>
            <w:r>
              <w:rPr>
                <w:rFonts w:hint="eastAsia" w:ascii="宋体" w:hAnsi="宋体"/>
                <w:szCs w:val="21"/>
              </w:rPr>
              <w:t>：</w:t>
            </w:r>
          </w:p>
        </w:tc>
        <w:tc>
          <w:tcPr>
            <w:tcW w:w="6080" w:type="dxa"/>
            <w:noWrap w:val="0"/>
            <w:vAlign w:val="top"/>
          </w:tcPr>
          <w:p w14:paraId="1C3262C3">
            <w:pPr>
              <w:spacing w:line="360" w:lineRule="auto"/>
              <w:rPr>
                <w:rFonts w:hint="eastAsia" w:ascii="宋体" w:hAnsi="宋体"/>
                <w:szCs w:val="21"/>
              </w:rPr>
            </w:pPr>
          </w:p>
          <w:p w14:paraId="5D8B7EB1">
            <w:pPr>
              <w:spacing w:line="360" w:lineRule="auto"/>
              <w:rPr>
                <w:rFonts w:hint="eastAsia" w:ascii="宋体" w:hAnsi="宋体"/>
                <w:szCs w:val="21"/>
              </w:rPr>
            </w:pPr>
          </w:p>
          <w:p w14:paraId="7BB660CB">
            <w:pPr>
              <w:spacing w:line="360" w:lineRule="auto"/>
              <w:rPr>
                <w:rFonts w:hint="eastAsia" w:ascii="宋体" w:hAnsi="宋体"/>
                <w:szCs w:val="21"/>
              </w:rPr>
            </w:pPr>
          </w:p>
        </w:tc>
      </w:tr>
      <w:tr w14:paraId="6ABA77BC">
        <w:tblPrEx>
          <w:tblCellMar>
            <w:top w:w="0" w:type="dxa"/>
            <w:left w:w="108" w:type="dxa"/>
            <w:bottom w:w="0" w:type="dxa"/>
            <w:right w:w="108" w:type="dxa"/>
          </w:tblCellMar>
        </w:tblPrEx>
        <w:tc>
          <w:tcPr>
            <w:tcW w:w="1663" w:type="dxa"/>
            <w:noWrap w:val="0"/>
            <w:vAlign w:val="top"/>
          </w:tcPr>
          <w:p w14:paraId="4E3E5683">
            <w:pPr>
              <w:spacing w:line="360" w:lineRule="auto"/>
              <w:jc w:val="distribute"/>
              <w:rPr>
                <w:rFonts w:hint="eastAsia" w:ascii="宋体" w:hAnsi="宋体"/>
                <w:szCs w:val="21"/>
              </w:rPr>
            </w:pPr>
          </w:p>
        </w:tc>
        <w:tc>
          <w:tcPr>
            <w:tcW w:w="360" w:type="dxa"/>
            <w:noWrap w:val="0"/>
            <w:vAlign w:val="top"/>
          </w:tcPr>
          <w:p w14:paraId="7290DEBE">
            <w:pPr>
              <w:spacing w:line="360" w:lineRule="auto"/>
              <w:rPr>
                <w:rFonts w:hint="eastAsia" w:ascii="宋体" w:hAnsi="宋体"/>
                <w:szCs w:val="21"/>
              </w:rPr>
            </w:pPr>
          </w:p>
        </w:tc>
        <w:tc>
          <w:tcPr>
            <w:tcW w:w="6080" w:type="dxa"/>
            <w:noWrap w:val="0"/>
            <w:vAlign w:val="top"/>
          </w:tcPr>
          <w:p w14:paraId="712BD77D">
            <w:pPr>
              <w:spacing w:line="360" w:lineRule="auto"/>
              <w:rPr>
                <w:rFonts w:hint="eastAsia" w:ascii="宋体" w:hAnsi="宋体"/>
                <w:szCs w:val="21"/>
              </w:rPr>
            </w:pPr>
          </w:p>
          <w:p w14:paraId="78046FB4">
            <w:pPr>
              <w:spacing w:line="360" w:lineRule="auto"/>
              <w:rPr>
                <w:rFonts w:hint="eastAsia" w:ascii="宋体" w:hAnsi="宋体"/>
                <w:szCs w:val="21"/>
              </w:rPr>
            </w:pPr>
          </w:p>
        </w:tc>
      </w:tr>
      <w:tr w14:paraId="7DCC767B">
        <w:tblPrEx>
          <w:tblCellMar>
            <w:top w:w="0" w:type="dxa"/>
            <w:left w:w="108" w:type="dxa"/>
            <w:bottom w:w="0" w:type="dxa"/>
            <w:right w:w="108" w:type="dxa"/>
          </w:tblCellMar>
        </w:tblPrEx>
        <w:tc>
          <w:tcPr>
            <w:tcW w:w="1663" w:type="dxa"/>
            <w:noWrap w:val="0"/>
            <w:vAlign w:val="top"/>
          </w:tcPr>
          <w:p w14:paraId="0942B6D3">
            <w:pPr>
              <w:spacing w:line="360" w:lineRule="auto"/>
              <w:jc w:val="distribute"/>
              <w:rPr>
                <w:rFonts w:hint="eastAsia" w:ascii="宋体" w:hAnsi="宋体"/>
                <w:szCs w:val="21"/>
              </w:rPr>
            </w:pPr>
          </w:p>
        </w:tc>
        <w:tc>
          <w:tcPr>
            <w:tcW w:w="360" w:type="dxa"/>
            <w:noWrap w:val="0"/>
            <w:vAlign w:val="top"/>
          </w:tcPr>
          <w:p w14:paraId="1B94030C">
            <w:pPr>
              <w:spacing w:line="360" w:lineRule="auto"/>
              <w:rPr>
                <w:rFonts w:hint="eastAsia" w:ascii="宋体" w:hAnsi="宋体"/>
                <w:szCs w:val="21"/>
              </w:rPr>
            </w:pPr>
          </w:p>
        </w:tc>
        <w:tc>
          <w:tcPr>
            <w:tcW w:w="6080" w:type="dxa"/>
            <w:noWrap w:val="0"/>
            <w:vAlign w:val="top"/>
          </w:tcPr>
          <w:p w14:paraId="640A4563">
            <w:pPr>
              <w:spacing w:line="360" w:lineRule="auto"/>
              <w:rPr>
                <w:rFonts w:hint="eastAsia" w:ascii="宋体" w:hAnsi="宋体"/>
                <w:szCs w:val="21"/>
              </w:rPr>
            </w:pPr>
          </w:p>
        </w:tc>
      </w:tr>
    </w:tbl>
    <w:p w14:paraId="411D4882">
      <w:pPr>
        <w:widowControl/>
        <w:spacing w:line="360" w:lineRule="auto"/>
        <w:rPr>
          <w:rFonts w:hint="eastAsia" w:ascii="宋体" w:hAnsi="宋体"/>
          <w:szCs w:val="21"/>
        </w:rPr>
      </w:pPr>
    </w:p>
    <w:p w14:paraId="47F422F5">
      <w:pPr>
        <w:widowControl/>
        <w:spacing w:line="360" w:lineRule="auto"/>
        <w:rPr>
          <w:rFonts w:hint="eastAsia" w:ascii="宋体" w:hAnsi="宋体"/>
          <w:szCs w:val="21"/>
        </w:rPr>
      </w:pPr>
    </w:p>
    <w:p w14:paraId="12AFA12A">
      <w:pPr>
        <w:widowControl/>
        <w:spacing w:line="360" w:lineRule="auto"/>
        <w:rPr>
          <w:rFonts w:hint="eastAsia" w:ascii="宋体" w:hAnsi="宋体"/>
          <w:szCs w:val="21"/>
        </w:rPr>
      </w:pPr>
    </w:p>
    <w:tbl>
      <w:tblPr>
        <w:tblStyle w:val="8"/>
        <w:tblW w:w="0" w:type="auto"/>
        <w:tblInd w:w="425" w:type="dxa"/>
        <w:tblLayout w:type="fixed"/>
        <w:tblCellMar>
          <w:top w:w="0" w:type="dxa"/>
          <w:left w:w="108" w:type="dxa"/>
          <w:bottom w:w="0" w:type="dxa"/>
          <w:right w:w="108" w:type="dxa"/>
        </w:tblCellMar>
      </w:tblPr>
      <w:tblGrid>
        <w:gridCol w:w="1663"/>
        <w:gridCol w:w="360"/>
        <w:gridCol w:w="6080"/>
      </w:tblGrid>
      <w:tr w14:paraId="38453FB4">
        <w:tblPrEx>
          <w:tblCellMar>
            <w:top w:w="0" w:type="dxa"/>
            <w:left w:w="108" w:type="dxa"/>
            <w:bottom w:w="0" w:type="dxa"/>
            <w:right w:w="108" w:type="dxa"/>
          </w:tblCellMar>
        </w:tblPrEx>
        <w:tc>
          <w:tcPr>
            <w:tcW w:w="1663" w:type="dxa"/>
            <w:noWrap w:val="0"/>
            <w:vAlign w:val="top"/>
          </w:tcPr>
          <w:p w14:paraId="446D5971">
            <w:pPr>
              <w:spacing w:line="360" w:lineRule="auto"/>
              <w:jc w:val="distribute"/>
              <w:rPr>
                <w:rFonts w:hint="eastAsia" w:ascii="宋体" w:hAnsi="宋体"/>
                <w:szCs w:val="21"/>
              </w:rPr>
            </w:pPr>
            <w:r>
              <w:rPr>
                <w:rFonts w:hint="eastAsia" w:ascii="宋体" w:hAnsi="宋体"/>
                <w:szCs w:val="21"/>
              </w:rPr>
              <w:t>乙方</w:t>
            </w:r>
          </w:p>
        </w:tc>
        <w:tc>
          <w:tcPr>
            <w:tcW w:w="360" w:type="dxa"/>
            <w:noWrap w:val="0"/>
            <w:vAlign w:val="top"/>
          </w:tcPr>
          <w:p w14:paraId="5262675C">
            <w:pPr>
              <w:spacing w:line="360" w:lineRule="auto"/>
              <w:rPr>
                <w:rFonts w:hint="eastAsia" w:ascii="宋体" w:hAnsi="宋体"/>
                <w:szCs w:val="21"/>
              </w:rPr>
            </w:pPr>
            <w:r>
              <w:rPr>
                <w:rFonts w:hint="eastAsia" w:ascii="宋体" w:hAnsi="宋体"/>
                <w:szCs w:val="21"/>
              </w:rPr>
              <w:t>：</w:t>
            </w:r>
          </w:p>
        </w:tc>
        <w:tc>
          <w:tcPr>
            <w:tcW w:w="6080" w:type="dxa"/>
            <w:noWrap w:val="0"/>
            <w:vAlign w:val="top"/>
          </w:tcPr>
          <w:p w14:paraId="41613F49">
            <w:pPr>
              <w:spacing w:line="360" w:lineRule="auto"/>
              <w:rPr>
                <w:rFonts w:hint="eastAsia" w:ascii="宋体" w:hAnsi="宋体"/>
                <w:szCs w:val="21"/>
              </w:rPr>
            </w:pPr>
          </w:p>
        </w:tc>
      </w:tr>
      <w:tr w14:paraId="5D93AB1C">
        <w:tblPrEx>
          <w:tblCellMar>
            <w:top w:w="0" w:type="dxa"/>
            <w:left w:w="108" w:type="dxa"/>
            <w:bottom w:w="0" w:type="dxa"/>
            <w:right w:w="108" w:type="dxa"/>
          </w:tblCellMar>
        </w:tblPrEx>
        <w:tc>
          <w:tcPr>
            <w:tcW w:w="1663" w:type="dxa"/>
            <w:noWrap w:val="0"/>
            <w:vAlign w:val="top"/>
          </w:tcPr>
          <w:p w14:paraId="72A54E81">
            <w:pPr>
              <w:spacing w:line="360" w:lineRule="auto"/>
              <w:jc w:val="distribute"/>
              <w:rPr>
                <w:rFonts w:hint="eastAsia" w:ascii="宋体" w:hAnsi="宋体"/>
                <w:szCs w:val="21"/>
              </w:rPr>
            </w:pPr>
            <w:r>
              <w:rPr>
                <w:rFonts w:hint="eastAsia" w:ascii="宋体" w:hAnsi="宋体"/>
                <w:szCs w:val="21"/>
              </w:rPr>
              <w:t>（盖章）</w:t>
            </w:r>
          </w:p>
        </w:tc>
        <w:tc>
          <w:tcPr>
            <w:tcW w:w="360" w:type="dxa"/>
            <w:noWrap w:val="0"/>
            <w:vAlign w:val="top"/>
          </w:tcPr>
          <w:p w14:paraId="3716B71F">
            <w:pPr>
              <w:spacing w:line="360" w:lineRule="auto"/>
              <w:rPr>
                <w:rFonts w:hint="eastAsia" w:ascii="宋体" w:hAnsi="宋体"/>
                <w:szCs w:val="21"/>
              </w:rPr>
            </w:pPr>
          </w:p>
        </w:tc>
        <w:tc>
          <w:tcPr>
            <w:tcW w:w="6080" w:type="dxa"/>
            <w:noWrap w:val="0"/>
            <w:vAlign w:val="top"/>
          </w:tcPr>
          <w:p w14:paraId="15E5F077">
            <w:pPr>
              <w:spacing w:line="360" w:lineRule="auto"/>
              <w:rPr>
                <w:rFonts w:hint="eastAsia" w:ascii="宋体" w:hAnsi="宋体"/>
                <w:szCs w:val="21"/>
              </w:rPr>
            </w:pPr>
          </w:p>
          <w:p w14:paraId="7B0FF510">
            <w:pPr>
              <w:spacing w:line="360" w:lineRule="auto"/>
              <w:rPr>
                <w:rFonts w:hint="eastAsia" w:ascii="宋体" w:hAnsi="宋体"/>
                <w:szCs w:val="21"/>
              </w:rPr>
            </w:pPr>
          </w:p>
        </w:tc>
      </w:tr>
      <w:tr w14:paraId="4BC41A04">
        <w:tblPrEx>
          <w:tblCellMar>
            <w:top w:w="0" w:type="dxa"/>
            <w:left w:w="108" w:type="dxa"/>
            <w:bottom w:w="0" w:type="dxa"/>
            <w:right w:w="108" w:type="dxa"/>
          </w:tblCellMar>
        </w:tblPrEx>
        <w:tc>
          <w:tcPr>
            <w:tcW w:w="1663" w:type="dxa"/>
            <w:noWrap w:val="0"/>
            <w:vAlign w:val="top"/>
          </w:tcPr>
          <w:p w14:paraId="29A1B19B">
            <w:pPr>
              <w:spacing w:line="360" w:lineRule="auto"/>
              <w:jc w:val="distribute"/>
              <w:rPr>
                <w:rFonts w:hint="eastAsia" w:ascii="宋体" w:hAnsi="宋体"/>
                <w:szCs w:val="21"/>
              </w:rPr>
            </w:pPr>
            <w:r>
              <w:rPr>
                <w:rFonts w:hint="eastAsia" w:ascii="宋体" w:hAnsi="宋体"/>
                <w:szCs w:val="21"/>
              </w:rPr>
              <w:t>法定代表人</w:t>
            </w:r>
          </w:p>
          <w:p w14:paraId="7493002C">
            <w:pPr>
              <w:spacing w:line="360" w:lineRule="auto"/>
              <w:jc w:val="distribute"/>
              <w:rPr>
                <w:rFonts w:hint="eastAsia" w:ascii="宋体" w:hAnsi="宋体"/>
                <w:szCs w:val="21"/>
              </w:rPr>
            </w:pPr>
          </w:p>
          <w:p w14:paraId="611F79C7">
            <w:pPr>
              <w:spacing w:line="360" w:lineRule="auto"/>
              <w:jc w:val="distribute"/>
              <w:rPr>
                <w:rFonts w:hint="eastAsia" w:ascii="宋体" w:hAnsi="宋体"/>
                <w:szCs w:val="21"/>
              </w:rPr>
            </w:pPr>
            <w:r>
              <w:rPr>
                <w:rFonts w:hint="eastAsia" w:ascii="宋体" w:hAnsi="宋体"/>
                <w:szCs w:val="21"/>
              </w:rPr>
              <w:t>或授权代表</w:t>
            </w:r>
          </w:p>
        </w:tc>
        <w:tc>
          <w:tcPr>
            <w:tcW w:w="360" w:type="dxa"/>
            <w:noWrap w:val="0"/>
            <w:vAlign w:val="top"/>
          </w:tcPr>
          <w:p w14:paraId="3696257A">
            <w:pPr>
              <w:spacing w:line="360" w:lineRule="auto"/>
              <w:rPr>
                <w:rFonts w:hint="eastAsia" w:ascii="宋体" w:hAnsi="宋体"/>
                <w:szCs w:val="21"/>
              </w:rPr>
            </w:pPr>
            <w:r>
              <w:rPr>
                <w:rFonts w:hint="eastAsia" w:ascii="宋体" w:hAnsi="宋体"/>
                <w:szCs w:val="21"/>
              </w:rPr>
              <w:t>：</w:t>
            </w:r>
          </w:p>
          <w:p w14:paraId="345CD894">
            <w:pPr>
              <w:spacing w:line="360" w:lineRule="auto"/>
              <w:rPr>
                <w:rFonts w:hint="eastAsia" w:ascii="宋体" w:hAnsi="宋体"/>
                <w:szCs w:val="21"/>
              </w:rPr>
            </w:pPr>
          </w:p>
          <w:p w14:paraId="005BFA6D">
            <w:pPr>
              <w:spacing w:line="360" w:lineRule="auto"/>
              <w:rPr>
                <w:rFonts w:hint="eastAsia" w:ascii="宋体" w:hAnsi="宋体"/>
                <w:szCs w:val="21"/>
              </w:rPr>
            </w:pPr>
            <w:r>
              <w:rPr>
                <w:rFonts w:hint="eastAsia" w:ascii="宋体" w:hAnsi="宋体"/>
                <w:szCs w:val="21"/>
              </w:rPr>
              <w:t>：</w:t>
            </w:r>
          </w:p>
        </w:tc>
        <w:tc>
          <w:tcPr>
            <w:tcW w:w="6080" w:type="dxa"/>
            <w:noWrap w:val="0"/>
            <w:vAlign w:val="top"/>
          </w:tcPr>
          <w:p w14:paraId="7DC78402">
            <w:pPr>
              <w:spacing w:line="360" w:lineRule="auto"/>
              <w:rPr>
                <w:rFonts w:hint="eastAsia" w:ascii="宋体" w:hAnsi="宋体"/>
                <w:szCs w:val="21"/>
              </w:rPr>
            </w:pPr>
          </w:p>
        </w:tc>
      </w:tr>
      <w:tr w14:paraId="01B31023">
        <w:tblPrEx>
          <w:tblCellMar>
            <w:top w:w="0" w:type="dxa"/>
            <w:left w:w="108" w:type="dxa"/>
            <w:bottom w:w="0" w:type="dxa"/>
            <w:right w:w="108" w:type="dxa"/>
          </w:tblCellMar>
        </w:tblPrEx>
        <w:tc>
          <w:tcPr>
            <w:tcW w:w="1663" w:type="dxa"/>
            <w:noWrap w:val="0"/>
            <w:vAlign w:val="top"/>
          </w:tcPr>
          <w:p w14:paraId="45AA4C1B">
            <w:pPr>
              <w:spacing w:line="360" w:lineRule="auto"/>
              <w:jc w:val="distribute"/>
              <w:rPr>
                <w:rFonts w:hint="eastAsia" w:ascii="宋体" w:hAnsi="宋体"/>
                <w:szCs w:val="21"/>
              </w:rPr>
            </w:pPr>
          </w:p>
        </w:tc>
        <w:tc>
          <w:tcPr>
            <w:tcW w:w="360" w:type="dxa"/>
            <w:noWrap w:val="0"/>
            <w:vAlign w:val="top"/>
          </w:tcPr>
          <w:p w14:paraId="32DBD671">
            <w:pPr>
              <w:spacing w:line="360" w:lineRule="auto"/>
              <w:rPr>
                <w:rFonts w:hint="eastAsia" w:ascii="宋体" w:hAnsi="宋体"/>
                <w:szCs w:val="21"/>
              </w:rPr>
            </w:pPr>
          </w:p>
        </w:tc>
        <w:tc>
          <w:tcPr>
            <w:tcW w:w="6080" w:type="dxa"/>
            <w:noWrap w:val="0"/>
            <w:vAlign w:val="top"/>
          </w:tcPr>
          <w:p w14:paraId="636FBEF2">
            <w:pPr>
              <w:spacing w:line="360" w:lineRule="auto"/>
              <w:rPr>
                <w:rFonts w:hint="eastAsia" w:ascii="宋体" w:hAnsi="宋体"/>
                <w:szCs w:val="21"/>
              </w:rPr>
            </w:pPr>
          </w:p>
          <w:p w14:paraId="34A83527">
            <w:pPr>
              <w:spacing w:line="360" w:lineRule="auto"/>
              <w:rPr>
                <w:rFonts w:hint="eastAsia" w:ascii="宋体" w:hAnsi="宋体"/>
                <w:szCs w:val="21"/>
              </w:rPr>
            </w:pPr>
          </w:p>
        </w:tc>
      </w:tr>
      <w:tr w14:paraId="4BF3BDEA">
        <w:tblPrEx>
          <w:tblCellMar>
            <w:top w:w="0" w:type="dxa"/>
            <w:left w:w="108" w:type="dxa"/>
            <w:bottom w:w="0" w:type="dxa"/>
            <w:right w:w="108" w:type="dxa"/>
          </w:tblCellMar>
        </w:tblPrEx>
        <w:tc>
          <w:tcPr>
            <w:tcW w:w="1663" w:type="dxa"/>
            <w:noWrap w:val="0"/>
            <w:vAlign w:val="top"/>
          </w:tcPr>
          <w:p w14:paraId="70A7F8E8">
            <w:pPr>
              <w:spacing w:line="360" w:lineRule="auto"/>
              <w:jc w:val="distribute"/>
              <w:rPr>
                <w:rFonts w:hint="eastAsia" w:ascii="宋体" w:hAnsi="宋体"/>
                <w:szCs w:val="21"/>
              </w:rPr>
            </w:pPr>
          </w:p>
        </w:tc>
        <w:tc>
          <w:tcPr>
            <w:tcW w:w="360" w:type="dxa"/>
            <w:noWrap w:val="0"/>
            <w:vAlign w:val="top"/>
          </w:tcPr>
          <w:p w14:paraId="1B30B4FB">
            <w:pPr>
              <w:spacing w:line="360" w:lineRule="auto"/>
              <w:rPr>
                <w:rFonts w:hint="eastAsia" w:ascii="宋体" w:hAnsi="宋体"/>
                <w:szCs w:val="21"/>
              </w:rPr>
            </w:pPr>
          </w:p>
        </w:tc>
        <w:tc>
          <w:tcPr>
            <w:tcW w:w="6080" w:type="dxa"/>
            <w:noWrap w:val="0"/>
            <w:vAlign w:val="top"/>
          </w:tcPr>
          <w:p w14:paraId="16979828">
            <w:pPr>
              <w:spacing w:line="360" w:lineRule="auto"/>
              <w:rPr>
                <w:rFonts w:hint="eastAsia" w:ascii="宋体" w:hAnsi="宋体"/>
                <w:szCs w:val="21"/>
              </w:rPr>
            </w:pPr>
          </w:p>
        </w:tc>
      </w:tr>
    </w:tbl>
    <w:p w14:paraId="263C1227">
      <w:pPr>
        <w:widowControl/>
        <w:spacing w:line="360" w:lineRule="auto"/>
        <w:rPr>
          <w:rFonts w:hint="eastAsia" w:ascii="宋体" w:hAnsi="宋体"/>
          <w:szCs w:val="21"/>
        </w:rPr>
      </w:pPr>
    </w:p>
    <w:p w14:paraId="6CE3AB32">
      <w:pPr>
        <w:rPr>
          <w:rFonts w:hint="eastAsia" w:ascii="宋体" w:hAnsi="宋体"/>
          <w:szCs w:val="21"/>
        </w:rPr>
      </w:pPr>
    </w:p>
    <w:p w14:paraId="44C9F21D">
      <w:pPr>
        <w:pStyle w:val="3"/>
        <w:pageBreakBefore/>
        <w:numPr>
          <w:ilvl w:val="0"/>
          <w:numId w:val="0"/>
        </w:numPr>
        <w:spacing w:before="156" w:after="312" w:line="377" w:lineRule="auto"/>
        <w:ind w:left="425"/>
        <w:rPr>
          <w:rFonts w:ascii="宋体" w:hAnsi="宋体" w:eastAsia="宋体"/>
          <w:sz w:val="21"/>
          <w:szCs w:val="21"/>
        </w:rPr>
        <w:sectPr>
          <w:headerReference r:id="rId4" w:type="first"/>
          <w:footerReference r:id="rId6" w:type="first"/>
          <w:headerReference r:id="rId3" w:type="default"/>
          <w:footerReference r:id="rId5" w:type="default"/>
          <w:pgSz w:w="11907" w:h="16839"/>
          <w:pgMar w:top="1440" w:right="1797" w:bottom="1440" w:left="1797" w:header="851" w:footer="992" w:gutter="0"/>
          <w:pgNumType w:start="1"/>
          <w:cols w:space="720" w:num="1"/>
          <w:titlePg/>
          <w:docGrid w:type="lines" w:linePitch="312" w:charSpace="0"/>
        </w:sectPr>
      </w:pPr>
    </w:p>
    <w:p w14:paraId="6DCFC277">
      <w:pPr>
        <w:pStyle w:val="3"/>
        <w:pageBreakBefore/>
        <w:numPr>
          <w:ilvl w:val="0"/>
          <w:numId w:val="0"/>
        </w:numPr>
        <w:spacing w:before="156" w:after="312" w:line="377" w:lineRule="auto"/>
        <w:ind w:left="425"/>
        <w:rPr>
          <w:rFonts w:hint="eastAsia" w:ascii="宋体" w:hAnsi="宋体" w:eastAsia="宋体"/>
          <w:sz w:val="21"/>
          <w:szCs w:val="21"/>
        </w:rPr>
      </w:pPr>
      <w:r>
        <w:rPr>
          <w:rFonts w:hint="eastAsia" w:ascii="宋体" w:hAnsi="宋体" w:eastAsia="宋体"/>
          <w:sz w:val="21"/>
          <w:szCs w:val="21"/>
        </w:rPr>
        <w:t>附件1.设备清单及价格</w:t>
      </w:r>
    </w:p>
    <w:p w14:paraId="44B4F01A">
      <w:pPr>
        <w:rPr>
          <w:rFonts w:hint="eastAsia" w:ascii="宋体" w:hAnsi="宋体" w:cs="宋体"/>
          <w:b/>
          <w:bCs/>
          <w:kern w:val="0"/>
          <w:szCs w:val="21"/>
        </w:rPr>
      </w:pPr>
      <w:r>
        <w:rPr>
          <w:rFonts w:hint="eastAsia" w:ascii="宋体" w:hAnsi="宋体"/>
          <w:szCs w:val="21"/>
        </w:rPr>
        <w:t xml:space="preserve">                                                                                                              </w:t>
      </w:r>
      <w:r>
        <w:rPr>
          <w:rFonts w:hint="eastAsia" w:ascii="宋体" w:hAnsi="宋体" w:cs="宋体"/>
          <w:b/>
          <w:bCs/>
          <w:kern w:val="0"/>
          <w:szCs w:val="21"/>
        </w:rPr>
        <w:t xml:space="preserve">     （人民币）</w:t>
      </w:r>
    </w:p>
    <w:p w14:paraId="75A37B46">
      <w:pPr>
        <w:rPr>
          <w:rFonts w:hint="eastAsia" w:ascii="宋体" w:hAnsi="宋体"/>
          <w:szCs w:val="21"/>
        </w:rPr>
      </w:pP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34"/>
        <w:gridCol w:w="1025"/>
        <w:gridCol w:w="3750"/>
        <w:gridCol w:w="1636"/>
        <w:gridCol w:w="739"/>
        <w:gridCol w:w="1589"/>
      </w:tblGrid>
      <w:tr w14:paraId="768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restart"/>
            <w:noWrap w:val="0"/>
            <w:vAlign w:val="center"/>
          </w:tcPr>
          <w:p w14:paraId="06BC6DA9">
            <w:pPr>
              <w:widowControl/>
              <w:jc w:val="center"/>
              <w:rPr>
                <w:rFonts w:ascii="宋体" w:hAnsi="宋体" w:cs="宋体"/>
                <w:b/>
                <w:kern w:val="0"/>
                <w:szCs w:val="21"/>
              </w:rPr>
            </w:pPr>
            <w:r>
              <w:rPr>
                <w:rFonts w:hint="eastAsia" w:ascii="宋体" w:hAnsi="宋体" w:cs="宋体"/>
                <w:b/>
                <w:kern w:val="0"/>
                <w:szCs w:val="21"/>
              </w:rPr>
              <w:t>序号</w:t>
            </w:r>
          </w:p>
        </w:tc>
        <w:tc>
          <w:tcPr>
            <w:tcW w:w="577" w:type="pct"/>
            <w:vMerge w:val="restart"/>
            <w:noWrap w:val="0"/>
            <w:vAlign w:val="center"/>
          </w:tcPr>
          <w:p w14:paraId="254DC136">
            <w:pPr>
              <w:widowControl/>
              <w:jc w:val="center"/>
              <w:rPr>
                <w:rFonts w:ascii="宋体" w:hAnsi="宋体" w:cs="宋体"/>
                <w:b/>
                <w:kern w:val="0"/>
                <w:szCs w:val="21"/>
              </w:rPr>
            </w:pPr>
            <w:r>
              <w:rPr>
                <w:rFonts w:hint="eastAsia" w:ascii="宋体" w:hAnsi="宋体" w:cs="宋体"/>
                <w:b/>
                <w:kern w:val="0"/>
                <w:szCs w:val="21"/>
              </w:rPr>
              <w:t>分项名称</w:t>
            </w:r>
          </w:p>
        </w:tc>
        <w:tc>
          <w:tcPr>
            <w:tcW w:w="480" w:type="pct"/>
            <w:vMerge w:val="restart"/>
            <w:noWrap w:val="0"/>
            <w:vAlign w:val="center"/>
          </w:tcPr>
          <w:p w14:paraId="708D42A5">
            <w:pPr>
              <w:widowControl/>
              <w:jc w:val="center"/>
              <w:rPr>
                <w:rFonts w:ascii="宋体" w:hAnsi="宋体" w:cs="宋体"/>
                <w:b/>
                <w:kern w:val="0"/>
                <w:szCs w:val="21"/>
              </w:rPr>
            </w:pPr>
            <w:r>
              <w:rPr>
                <w:rFonts w:hint="eastAsia" w:ascii="宋体" w:hAnsi="宋体" w:cs="宋体"/>
                <w:b/>
                <w:kern w:val="0"/>
                <w:szCs w:val="21"/>
              </w:rPr>
              <w:t>品牌</w:t>
            </w:r>
          </w:p>
        </w:tc>
        <w:tc>
          <w:tcPr>
            <w:tcW w:w="1756" w:type="pct"/>
            <w:noWrap w:val="0"/>
            <w:vAlign w:val="center"/>
          </w:tcPr>
          <w:p w14:paraId="08C1065B">
            <w:pPr>
              <w:widowControl/>
              <w:jc w:val="center"/>
              <w:rPr>
                <w:rFonts w:ascii="宋体" w:hAnsi="宋体" w:cs="宋体"/>
                <w:b/>
                <w:kern w:val="0"/>
                <w:szCs w:val="21"/>
              </w:rPr>
            </w:pPr>
            <w:r>
              <w:rPr>
                <w:rFonts w:hint="eastAsia" w:ascii="宋体" w:hAnsi="宋体" w:cs="宋体"/>
                <w:b/>
                <w:kern w:val="0"/>
                <w:szCs w:val="21"/>
              </w:rPr>
              <w:t>型    号</w:t>
            </w:r>
          </w:p>
        </w:tc>
        <w:tc>
          <w:tcPr>
            <w:tcW w:w="766" w:type="pct"/>
            <w:vMerge w:val="restart"/>
            <w:noWrap w:val="0"/>
            <w:vAlign w:val="center"/>
          </w:tcPr>
          <w:p w14:paraId="70767952">
            <w:pPr>
              <w:widowControl/>
              <w:jc w:val="center"/>
              <w:rPr>
                <w:rFonts w:ascii="宋体" w:hAnsi="宋体" w:cs="宋体"/>
                <w:b/>
                <w:kern w:val="0"/>
                <w:szCs w:val="21"/>
              </w:rPr>
            </w:pPr>
            <w:r>
              <w:rPr>
                <w:rFonts w:hint="eastAsia" w:ascii="宋体" w:hAnsi="宋体" w:cs="宋体"/>
                <w:b/>
                <w:kern w:val="0"/>
                <w:szCs w:val="21"/>
              </w:rPr>
              <w:t>综合单价</w:t>
            </w:r>
          </w:p>
        </w:tc>
        <w:tc>
          <w:tcPr>
            <w:tcW w:w="346" w:type="pct"/>
            <w:vMerge w:val="restart"/>
            <w:noWrap w:val="0"/>
            <w:vAlign w:val="center"/>
          </w:tcPr>
          <w:p w14:paraId="385108AA">
            <w:pPr>
              <w:widowControl/>
              <w:jc w:val="center"/>
              <w:rPr>
                <w:rFonts w:ascii="宋体" w:hAnsi="宋体" w:cs="宋体"/>
                <w:b/>
                <w:kern w:val="0"/>
                <w:szCs w:val="21"/>
              </w:rPr>
            </w:pPr>
            <w:r>
              <w:rPr>
                <w:rFonts w:hint="eastAsia" w:ascii="宋体" w:hAnsi="宋体" w:cs="宋体"/>
                <w:b/>
                <w:kern w:val="0"/>
                <w:szCs w:val="21"/>
              </w:rPr>
              <w:t>数量</w:t>
            </w:r>
          </w:p>
        </w:tc>
        <w:tc>
          <w:tcPr>
            <w:tcW w:w="741" w:type="pct"/>
            <w:vMerge w:val="restart"/>
            <w:noWrap w:val="0"/>
            <w:vAlign w:val="center"/>
          </w:tcPr>
          <w:p w14:paraId="54295BA8">
            <w:pPr>
              <w:widowControl/>
              <w:jc w:val="center"/>
              <w:rPr>
                <w:rFonts w:ascii="宋体" w:hAnsi="宋体" w:cs="宋体"/>
                <w:b/>
                <w:kern w:val="0"/>
                <w:szCs w:val="21"/>
              </w:rPr>
            </w:pPr>
            <w:r>
              <w:rPr>
                <w:rFonts w:hint="eastAsia" w:ascii="宋体" w:hAnsi="宋体" w:cs="宋体"/>
                <w:b/>
                <w:kern w:val="0"/>
                <w:szCs w:val="21"/>
              </w:rPr>
              <w:t>总 价</w:t>
            </w:r>
          </w:p>
        </w:tc>
      </w:tr>
      <w:tr w14:paraId="29EF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continue"/>
            <w:noWrap w:val="0"/>
            <w:vAlign w:val="center"/>
          </w:tcPr>
          <w:p w14:paraId="1809CED8">
            <w:pPr>
              <w:widowControl/>
              <w:jc w:val="left"/>
              <w:rPr>
                <w:rFonts w:ascii="宋体" w:hAnsi="宋体" w:cs="宋体"/>
                <w:kern w:val="0"/>
                <w:szCs w:val="21"/>
              </w:rPr>
            </w:pPr>
          </w:p>
        </w:tc>
        <w:tc>
          <w:tcPr>
            <w:tcW w:w="577" w:type="pct"/>
            <w:vMerge w:val="continue"/>
            <w:noWrap w:val="0"/>
            <w:vAlign w:val="center"/>
          </w:tcPr>
          <w:p w14:paraId="48199669">
            <w:pPr>
              <w:widowControl/>
              <w:jc w:val="left"/>
              <w:rPr>
                <w:rFonts w:ascii="宋体" w:hAnsi="宋体" w:cs="宋体"/>
                <w:kern w:val="0"/>
                <w:szCs w:val="21"/>
              </w:rPr>
            </w:pPr>
          </w:p>
        </w:tc>
        <w:tc>
          <w:tcPr>
            <w:tcW w:w="480" w:type="pct"/>
            <w:vMerge w:val="continue"/>
            <w:noWrap w:val="0"/>
            <w:vAlign w:val="center"/>
          </w:tcPr>
          <w:p w14:paraId="4E9BFFDA">
            <w:pPr>
              <w:widowControl/>
              <w:jc w:val="left"/>
              <w:rPr>
                <w:rFonts w:ascii="宋体" w:hAnsi="宋体" w:cs="宋体"/>
                <w:kern w:val="0"/>
                <w:szCs w:val="21"/>
              </w:rPr>
            </w:pPr>
          </w:p>
        </w:tc>
        <w:tc>
          <w:tcPr>
            <w:tcW w:w="1756" w:type="pct"/>
            <w:noWrap w:val="0"/>
            <w:vAlign w:val="center"/>
          </w:tcPr>
          <w:p w14:paraId="0372C55B">
            <w:pPr>
              <w:widowControl/>
              <w:jc w:val="center"/>
              <w:rPr>
                <w:rFonts w:ascii="宋体" w:hAnsi="宋体" w:cs="宋体"/>
                <w:b/>
                <w:kern w:val="0"/>
                <w:szCs w:val="21"/>
              </w:rPr>
            </w:pPr>
            <w:r>
              <w:rPr>
                <w:rFonts w:hint="eastAsia" w:ascii="宋体" w:hAnsi="宋体" w:cs="宋体"/>
                <w:b/>
                <w:kern w:val="0"/>
                <w:szCs w:val="21"/>
              </w:rPr>
              <w:t>（详细配置）</w:t>
            </w:r>
          </w:p>
        </w:tc>
        <w:tc>
          <w:tcPr>
            <w:tcW w:w="766" w:type="pct"/>
            <w:vMerge w:val="continue"/>
            <w:noWrap w:val="0"/>
            <w:vAlign w:val="center"/>
          </w:tcPr>
          <w:p w14:paraId="6C17492D">
            <w:pPr>
              <w:widowControl/>
              <w:jc w:val="left"/>
              <w:rPr>
                <w:rFonts w:ascii="宋体" w:hAnsi="宋体" w:cs="宋体"/>
                <w:kern w:val="0"/>
                <w:szCs w:val="21"/>
              </w:rPr>
            </w:pPr>
          </w:p>
        </w:tc>
        <w:tc>
          <w:tcPr>
            <w:tcW w:w="346" w:type="pct"/>
            <w:vMerge w:val="continue"/>
            <w:noWrap w:val="0"/>
            <w:vAlign w:val="center"/>
          </w:tcPr>
          <w:p w14:paraId="48EA422F">
            <w:pPr>
              <w:widowControl/>
              <w:jc w:val="left"/>
              <w:rPr>
                <w:rFonts w:ascii="宋体" w:hAnsi="宋体" w:cs="宋体"/>
                <w:kern w:val="0"/>
                <w:szCs w:val="21"/>
              </w:rPr>
            </w:pPr>
          </w:p>
        </w:tc>
        <w:tc>
          <w:tcPr>
            <w:tcW w:w="741" w:type="pct"/>
            <w:vMerge w:val="continue"/>
            <w:noWrap w:val="0"/>
            <w:vAlign w:val="center"/>
          </w:tcPr>
          <w:p w14:paraId="005EA618">
            <w:pPr>
              <w:widowControl/>
              <w:jc w:val="left"/>
              <w:rPr>
                <w:rFonts w:ascii="宋体" w:hAnsi="宋体" w:cs="宋体"/>
                <w:kern w:val="0"/>
                <w:szCs w:val="21"/>
              </w:rPr>
            </w:pPr>
          </w:p>
        </w:tc>
      </w:tr>
      <w:tr w14:paraId="1267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restart"/>
            <w:noWrap w:val="0"/>
            <w:vAlign w:val="center"/>
          </w:tcPr>
          <w:p w14:paraId="78A03DC2">
            <w:pPr>
              <w:widowControl/>
              <w:jc w:val="center"/>
              <w:rPr>
                <w:rFonts w:ascii="宋体" w:hAnsi="宋体" w:cs="宋体"/>
                <w:kern w:val="0"/>
                <w:szCs w:val="21"/>
              </w:rPr>
            </w:pPr>
            <w:r>
              <w:rPr>
                <w:rFonts w:hint="eastAsia" w:ascii="宋体" w:hAnsi="宋体" w:cs="宋体"/>
                <w:kern w:val="0"/>
                <w:szCs w:val="21"/>
              </w:rPr>
              <w:t>1</w:t>
            </w:r>
          </w:p>
        </w:tc>
        <w:tc>
          <w:tcPr>
            <w:tcW w:w="577" w:type="pct"/>
            <w:vMerge w:val="restart"/>
            <w:noWrap w:val="0"/>
            <w:vAlign w:val="center"/>
          </w:tcPr>
          <w:p w14:paraId="3607CBCB">
            <w:pPr>
              <w:widowControl/>
              <w:jc w:val="center"/>
              <w:rPr>
                <w:rFonts w:ascii="宋体" w:hAnsi="宋体" w:cs="宋体"/>
                <w:kern w:val="0"/>
                <w:szCs w:val="21"/>
              </w:rPr>
            </w:pPr>
          </w:p>
        </w:tc>
        <w:tc>
          <w:tcPr>
            <w:tcW w:w="480" w:type="pct"/>
            <w:noWrap w:val="0"/>
            <w:vAlign w:val="center"/>
          </w:tcPr>
          <w:p w14:paraId="5EA89889">
            <w:pPr>
              <w:widowControl/>
              <w:jc w:val="center"/>
              <w:rPr>
                <w:rFonts w:ascii="宋体" w:hAnsi="宋体" w:cs="宋体"/>
                <w:kern w:val="0"/>
                <w:szCs w:val="21"/>
              </w:rPr>
            </w:pPr>
          </w:p>
        </w:tc>
        <w:tc>
          <w:tcPr>
            <w:tcW w:w="1756" w:type="pct"/>
            <w:noWrap w:val="0"/>
            <w:vAlign w:val="center"/>
          </w:tcPr>
          <w:p w14:paraId="7644E955">
            <w:pPr>
              <w:widowControl/>
              <w:jc w:val="left"/>
              <w:rPr>
                <w:rFonts w:ascii="宋体" w:hAnsi="宋体" w:cs="宋体"/>
                <w:kern w:val="0"/>
                <w:szCs w:val="21"/>
              </w:rPr>
            </w:pPr>
          </w:p>
        </w:tc>
        <w:tc>
          <w:tcPr>
            <w:tcW w:w="766" w:type="pct"/>
            <w:noWrap w:val="0"/>
            <w:vAlign w:val="center"/>
          </w:tcPr>
          <w:p w14:paraId="6194C120">
            <w:pPr>
              <w:widowControl/>
              <w:jc w:val="right"/>
              <w:rPr>
                <w:rFonts w:ascii="宋体" w:hAnsi="宋体" w:cs="宋体"/>
                <w:kern w:val="0"/>
                <w:szCs w:val="21"/>
              </w:rPr>
            </w:pPr>
          </w:p>
        </w:tc>
        <w:tc>
          <w:tcPr>
            <w:tcW w:w="346" w:type="pct"/>
            <w:noWrap w:val="0"/>
            <w:vAlign w:val="center"/>
          </w:tcPr>
          <w:p w14:paraId="3D2ED958">
            <w:pPr>
              <w:widowControl/>
              <w:jc w:val="center"/>
              <w:rPr>
                <w:rFonts w:ascii="宋体" w:hAnsi="宋体" w:cs="宋体"/>
                <w:kern w:val="0"/>
                <w:szCs w:val="21"/>
              </w:rPr>
            </w:pPr>
          </w:p>
        </w:tc>
        <w:tc>
          <w:tcPr>
            <w:tcW w:w="741" w:type="pct"/>
            <w:noWrap w:val="0"/>
            <w:vAlign w:val="center"/>
          </w:tcPr>
          <w:p w14:paraId="38565E1D">
            <w:pPr>
              <w:widowControl/>
              <w:jc w:val="right"/>
              <w:rPr>
                <w:rFonts w:ascii="宋体" w:hAnsi="宋体" w:cs="宋体"/>
                <w:kern w:val="0"/>
                <w:szCs w:val="21"/>
              </w:rPr>
            </w:pPr>
          </w:p>
        </w:tc>
      </w:tr>
      <w:tr w14:paraId="08E5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continue"/>
            <w:noWrap w:val="0"/>
            <w:vAlign w:val="center"/>
          </w:tcPr>
          <w:p w14:paraId="02EA9FB2">
            <w:pPr>
              <w:widowControl/>
              <w:jc w:val="left"/>
              <w:rPr>
                <w:rFonts w:ascii="宋体" w:hAnsi="宋体" w:cs="宋体"/>
                <w:kern w:val="0"/>
                <w:szCs w:val="21"/>
              </w:rPr>
            </w:pPr>
          </w:p>
        </w:tc>
        <w:tc>
          <w:tcPr>
            <w:tcW w:w="577" w:type="pct"/>
            <w:vMerge w:val="continue"/>
            <w:noWrap w:val="0"/>
            <w:vAlign w:val="center"/>
          </w:tcPr>
          <w:p w14:paraId="37FA5694">
            <w:pPr>
              <w:widowControl/>
              <w:jc w:val="left"/>
              <w:rPr>
                <w:rFonts w:ascii="宋体" w:hAnsi="宋体" w:cs="宋体"/>
                <w:kern w:val="0"/>
                <w:szCs w:val="21"/>
              </w:rPr>
            </w:pPr>
          </w:p>
        </w:tc>
        <w:tc>
          <w:tcPr>
            <w:tcW w:w="480" w:type="pct"/>
            <w:noWrap w:val="0"/>
            <w:vAlign w:val="center"/>
          </w:tcPr>
          <w:p w14:paraId="04E9E01C">
            <w:pPr>
              <w:widowControl/>
              <w:jc w:val="center"/>
              <w:rPr>
                <w:rFonts w:ascii="宋体" w:hAnsi="宋体" w:cs="宋体"/>
                <w:kern w:val="0"/>
                <w:szCs w:val="21"/>
              </w:rPr>
            </w:pPr>
          </w:p>
        </w:tc>
        <w:tc>
          <w:tcPr>
            <w:tcW w:w="1756" w:type="pct"/>
            <w:noWrap w:val="0"/>
            <w:vAlign w:val="center"/>
          </w:tcPr>
          <w:p w14:paraId="6E5999DA">
            <w:pPr>
              <w:widowControl/>
              <w:jc w:val="left"/>
              <w:rPr>
                <w:rFonts w:ascii="宋体" w:hAnsi="宋体" w:cs="宋体"/>
                <w:kern w:val="0"/>
                <w:szCs w:val="21"/>
              </w:rPr>
            </w:pPr>
          </w:p>
        </w:tc>
        <w:tc>
          <w:tcPr>
            <w:tcW w:w="766" w:type="pct"/>
            <w:noWrap w:val="0"/>
            <w:vAlign w:val="center"/>
          </w:tcPr>
          <w:p w14:paraId="5A0F789F">
            <w:pPr>
              <w:widowControl/>
              <w:jc w:val="right"/>
              <w:rPr>
                <w:rFonts w:ascii="宋体" w:hAnsi="宋体" w:cs="宋体"/>
                <w:kern w:val="0"/>
                <w:szCs w:val="21"/>
              </w:rPr>
            </w:pPr>
          </w:p>
        </w:tc>
        <w:tc>
          <w:tcPr>
            <w:tcW w:w="346" w:type="pct"/>
            <w:noWrap w:val="0"/>
            <w:vAlign w:val="center"/>
          </w:tcPr>
          <w:p w14:paraId="6A4A55C7">
            <w:pPr>
              <w:widowControl/>
              <w:jc w:val="center"/>
              <w:rPr>
                <w:rFonts w:ascii="宋体" w:hAnsi="宋体" w:cs="宋体"/>
                <w:kern w:val="0"/>
                <w:szCs w:val="21"/>
              </w:rPr>
            </w:pPr>
          </w:p>
        </w:tc>
        <w:tc>
          <w:tcPr>
            <w:tcW w:w="741" w:type="pct"/>
            <w:noWrap w:val="0"/>
            <w:vAlign w:val="center"/>
          </w:tcPr>
          <w:p w14:paraId="6804BB13">
            <w:pPr>
              <w:widowControl/>
              <w:jc w:val="right"/>
              <w:rPr>
                <w:rFonts w:ascii="宋体" w:hAnsi="宋体" w:cs="宋体"/>
                <w:kern w:val="0"/>
                <w:szCs w:val="21"/>
              </w:rPr>
            </w:pPr>
          </w:p>
        </w:tc>
      </w:tr>
      <w:tr w14:paraId="2A84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continue"/>
            <w:noWrap w:val="0"/>
            <w:vAlign w:val="center"/>
          </w:tcPr>
          <w:p w14:paraId="1F206909">
            <w:pPr>
              <w:widowControl/>
              <w:jc w:val="left"/>
              <w:rPr>
                <w:rFonts w:ascii="宋体" w:hAnsi="宋体" w:cs="宋体"/>
                <w:kern w:val="0"/>
                <w:szCs w:val="21"/>
              </w:rPr>
            </w:pPr>
          </w:p>
        </w:tc>
        <w:tc>
          <w:tcPr>
            <w:tcW w:w="577" w:type="pct"/>
            <w:vMerge w:val="continue"/>
            <w:noWrap w:val="0"/>
            <w:vAlign w:val="center"/>
          </w:tcPr>
          <w:p w14:paraId="5971AAEE">
            <w:pPr>
              <w:widowControl/>
              <w:jc w:val="left"/>
              <w:rPr>
                <w:rFonts w:ascii="宋体" w:hAnsi="宋体" w:cs="宋体"/>
                <w:kern w:val="0"/>
                <w:szCs w:val="21"/>
              </w:rPr>
            </w:pPr>
          </w:p>
        </w:tc>
        <w:tc>
          <w:tcPr>
            <w:tcW w:w="480" w:type="pct"/>
            <w:noWrap w:val="0"/>
            <w:vAlign w:val="center"/>
          </w:tcPr>
          <w:p w14:paraId="6578F037">
            <w:pPr>
              <w:widowControl/>
              <w:jc w:val="center"/>
              <w:rPr>
                <w:rFonts w:ascii="宋体" w:hAnsi="宋体" w:cs="宋体"/>
                <w:kern w:val="0"/>
                <w:szCs w:val="21"/>
              </w:rPr>
            </w:pPr>
          </w:p>
        </w:tc>
        <w:tc>
          <w:tcPr>
            <w:tcW w:w="1756" w:type="pct"/>
            <w:noWrap w:val="0"/>
            <w:vAlign w:val="center"/>
          </w:tcPr>
          <w:p w14:paraId="54735EB5">
            <w:pPr>
              <w:widowControl/>
              <w:jc w:val="left"/>
              <w:rPr>
                <w:rFonts w:ascii="宋体" w:hAnsi="宋体" w:cs="宋体"/>
                <w:kern w:val="0"/>
                <w:szCs w:val="21"/>
              </w:rPr>
            </w:pPr>
          </w:p>
        </w:tc>
        <w:tc>
          <w:tcPr>
            <w:tcW w:w="766" w:type="pct"/>
            <w:noWrap w:val="0"/>
            <w:vAlign w:val="center"/>
          </w:tcPr>
          <w:p w14:paraId="1A5FD5B9">
            <w:pPr>
              <w:widowControl/>
              <w:jc w:val="right"/>
              <w:rPr>
                <w:rFonts w:ascii="宋体" w:hAnsi="宋体" w:cs="宋体"/>
                <w:kern w:val="0"/>
                <w:szCs w:val="21"/>
              </w:rPr>
            </w:pPr>
          </w:p>
        </w:tc>
        <w:tc>
          <w:tcPr>
            <w:tcW w:w="346" w:type="pct"/>
            <w:noWrap w:val="0"/>
            <w:vAlign w:val="center"/>
          </w:tcPr>
          <w:p w14:paraId="0DD92ED4">
            <w:pPr>
              <w:widowControl/>
              <w:jc w:val="center"/>
              <w:rPr>
                <w:rFonts w:ascii="宋体" w:hAnsi="宋体" w:cs="宋体"/>
                <w:kern w:val="0"/>
                <w:szCs w:val="21"/>
              </w:rPr>
            </w:pPr>
          </w:p>
        </w:tc>
        <w:tc>
          <w:tcPr>
            <w:tcW w:w="741" w:type="pct"/>
            <w:noWrap w:val="0"/>
            <w:vAlign w:val="center"/>
          </w:tcPr>
          <w:p w14:paraId="3BDE0A10">
            <w:pPr>
              <w:widowControl/>
              <w:jc w:val="right"/>
              <w:rPr>
                <w:rFonts w:ascii="宋体" w:hAnsi="宋体" w:cs="宋体"/>
                <w:kern w:val="0"/>
                <w:szCs w:val="21"/>
              </w:rPr>
            </w:pPr>
          </w:p>
        </w:tc>
      </w:tr>
      <w:tr w14:paraId="0243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continue"/>
            <w:noWrap w:val="0"/>
            <w:vAlign w:val="center"/>
          </w:tcPr>
          <w:p w14:paraId="3F82CC06">
            <w:pPr>
              <w:widowControl/>
              <w:jc w:val="left"/>
              <w:rPr>
                <w:rFonts w:ascii="宋体" w:hAnsi="宋体" w:cs="宋体"/>
                <w:kern w:val="0"/>
                <w:szCs w:val="21"/>
              </w:rPr>
            </w:pPr>
          </w:p>
        </w:tc>
        <w:tc>
          <w:tcPr>
            <w:tcW w:w="577" w:type="pct"/>
            <w:vMerge w:val="continue"/>
            <w:noWrap w:val="0"/>
            <w:vAlign w:val="center"/>
          </w:tcPr>
          <w:p w14:paraId="4AABB14E">
            <w:pPr>
              <w:widowControl/>
              <w:jc w:val="left"/>
              <w:rPr>
                <w:rFonts w:ascii="宋体" w:hAnsi="宋体" w:cs="宋体"/>
                <w:kern w:val="0"/>
                <w:szCs w:val="21"/>
              </w:rPr>
            </w:pPr>
          </w:p>
        </w:tc>
        <w:tc>
          <w:tcPr>
            <w:tcW w:w="480" w:type="pct"/>
            <w:noWrap w:val="0"/>
            <w:vAlign w:val="center"/>
          </w:tcPr>
          <w:p w14:paraId="6EB6519D">
            <w:pPr>
              <w:widowControl/>
              <w:jc w:val="center"/>
              <w:rPr>
                <w:rFonts w:ascii="宋体" w:hAnsi="宋体" w:cs="宋体"/>
                <w:kern w:val="0"/>
                <w:szCs w:val="21"/>
              </w:rPr>
            </w:pPr>
          </w:p>
        </w:tc>
        <w:tc>
          <w:tcPr>
            <w:tcW w:w="1756" w:type="pct"/>
            <w:noWrap w:val="0"/>
            <w:vAlign w:val="center"/>
          </w:tcPr>
          <w:p w14:paraId="4BA16919">
            <w:pPr>
              <w:widowControl/>
              <w:jc w:val="left"/>
              <w:rPr>
                <w:rFonts w:ascii="宋体" w:hAnsi="宋体" w:cs="宋体"/>
                <w:kern w:val="0"/>
                <w:szCs w:val="21"/>
              </w:rPr>
            </w:pPr>
          </w:p>
        </w:tc>
        <w:tc>
          <w:tcPr>
            <w:tcW w:w="766" w:type="pct"/>
            <w:noWrap w:val="0"/>
            <w:vAlign w:val="center"/>
          </w:tcPr>
          <w:p w14:paraId="05767D9E">
            <w:pPr>
              <w:widowControl/>
              <w:jc w:val="right"/>
              <w:rPr>
                <w:rFonts w:ascii="宋体" w:hAnsi="宋体" w:cs="宋体"/>
                <w:kern w:val="0"/>
                <w:szCs w:val="21"/>
              </w:rPr>
            </w:pPr>
          </w:p>
        </w:tc>
        <w:tc>
          <w:tcPr>
            <w:tcW w:w="346" w:type="pct"/>
            <w:noWrap w:val="0"/>
            <w:vAlign w:val="center"/>
          </w:tcPr>
          <w:p w14:paraId="7BDCFF11">
            <w:pPr>
              <w:widowControl/>
              <w:jc w:val="center"/>
              <w:rPr>
                <w:rFonts w:ascii="宋体" w:hAnsi="宋体" w:cs="宋体"/>
                <w:kern w:val="0"/>
                <w:szCs w:val="21"/>
              </w:rPr>
            </w:pPr>
          </w:p>
        </w:tc>
        <w:tc>
          <w:tcPr>
            <w:tcW w:w="741" w:type="pct"/>
            <w:noWrap w:val="0"/>
            <w:vAlign w:val="center"/>
          </w:tcPr>
          <w:p w14:paraId="144CEDED">
            <w:pPr>
              <w:widowControl/>
              <w:jc w:val="right"/>
              <w:rPr>
                <w:rFonts w:ascii="宋体" w:hAnsi="宋体" w:cs="宋体"/>
                <w:kern w:val="0"/>
                <w:szCs w:val="21"/>
              </w:rPr>
            </w:pPr>
          </w:p>
        </w:tc>
      </w:tr>
      <w:tr w14:paraId="0C03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restart"/>
            <w:noWrap w:val="0"/>
            <w:vAlign w:val="center"/>
          </w:tcPr>
          <w:p w14:paraId="7E8AE507">
            <w:pPr>
              <w:widowControl/>
              <w:jc w:val="center"/>
              <w:rPr>
                <w:rFonts w:ascii="宋体" w:hAnsi="宋体" w:cs="宋体"/>
                <w:kern w:val="0"/>
                <w:szCs w:val="21"/>
              </w:rPr>
            </w:pPr>
            <w:r>
              <w:rPr>
                <w:rFonts w:hint="eastAsia" w:ascii="宋体" w:hAnsi="宋体" w:cs="宋体"/>
                <w:kern w:val="0"/>
                <w:szCs w:val="21"/>
              </w:rPr>
              <w:t>2</w:t>
            </w:r>
          </w:p>
        </w:tc>
        <w:tc>
          <w:tcPr>
            <w:tcW w:w="577" w:type="pct"/>
            <w:vMerge w:val="restart"/>
            <w:noWrap w:val="0"/>
            <w:vAlign w:val="center"/>
          </w:tcPr>
          <w:p w14:paraId="3F4849D8">
            <w:pPr>
              <w:widowControl/>
              <w:jc w:val="center"/>
              <w:rPr>
                <w:rFonts w:ascii="宋体" w:hAnsi="宋体" w:cs="宋体"/>
                <w:kern w:val="0"/>
                <w:szCs w:val="21"/>
              </w:rPr>
            </w:pPr>
          </w:p>
        </w:tc>
        <w:tc>
          <w:tcPr>
            <w:tcW w:w="480" w:type="pct"/>
            <w:noWrap w:val="0"/>
            <w:vAlign w:val="center"/>
          </w:tcPr>
          <w:p w14:paraId="038D0F1C">
            <w:pPr>
              <w:widowControl/>
              <w:jc w:val="center"/>
              <w:rPr>
                <w:rFonts w:ascii="宋体" w:hAnsi="宋体" w:cs="宋体"/>
                <w:kern w:val="0"/>
                <w:szCs w:val="21"/>
              </w:rPr>
            </w:pPr>
          </w:p>
        </w:tc>
        <w:tc>
          <w:tcPr>
            <w:tcW w:w="1756" w:type="pct"/>
            <w:noWrap w:val="0"/>
            <w:vAlign w:val="center"/>
          </w:tcPr>
          <w:p w14:paraId="7C52C3A7">
            <w:pPr>
              <w:widowControl/>
              <w:jc w:val="left"/>
              <w:rPr>
                <w:rFonts w:ascii="宋体" w:hAnsi="宋体" w:cs="宋体"/>
                <w:kern w:val="0"/>
                <w:szCs w:val="21"/>
              </w:rPr>
            </w:pPr>
          </w:p>
        </w:tc>
        <w:tc>
          <w:tcPr>
            <w:tcW w:w="766" w:type="pct"/>
            <w:noWrap w:val="0"/>
            <w:vAlign w:val="center"/>
          </w:tcPr>
          <w:p w14:paraId="5B93FC73">
            <w:pPr>
              <w:widowControl/>
              <w:jc w:val="right"/>
              <w:rPr>
                <w:rFonts w:ascii="宋体" w:hAnsi="宋体" w:cs="宋体"/>
                <w:kern w:val="0"/>
                <w:szCs w:val="21"/>
              </w:rPr>
            </w:pPr>
          </w:p>
        </w:tc>
        <w:tc>
          <w:tcPr>
            <w:tcW w:w="346" w:type="pct"/>
            <w:noWrap w:val="0"/>
            <w:vAlign w:val="center"/>
          </w:tcPr>
          <w:p w14:paraId="4F66AA9F">
            <w:pPr>
              <w:widowControl/>
              <w:jc w:val="center"/>
              <w:rPr>
                <w:rFonts w:ascii="宋体" w:hAnsi="宋体" w:cs="宋体"/>
                <w:kern w:val="0"/>
                <w:szCs w:val="21"/>
              </w:rPr>
            </w:pPr>
          </w:p>
        </w:tc>
        <w:tc>
          <w:tcPr>
            <w:tcW w:w="741" w:type="pct"/>
            <w:noWrap w:val="0"/>
            <w:vAlign w:val="center"/>
          </w:tcPr>
          <w:p w14:paraId="266853C8">
            <w:pPr>
              <w:widowControl/>
              <w:jc w:val="right"/>
              <w:rPr>
                <w:rFonts w:ascii="宋体" w:hAnsi="宋体" w:cs="宋体"/>
                <w:kern w:val="0"/>
                <w:szCs w:val="21"/>
              </w:rPr>
            </w:pPr>
          </w:p>
        </w:tc>
      </w:tr>
      <w:tr w14:paraId="50AB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continue"/>
            <w:noWrap w:val="0"/>
            <w:vAlign w:val="center"/>
          </w:tcPr>
          <w:p w14:paraId="603274F6">
            <w:pPr>
              <w:widowControl/>
              <w:jc w:val="left"/>
              <w:rPr>
                <w:rFonts w:ascii="宋体" w:hAnsi="宋体" w:cs="宋体"/>
                <w:kern w:val="0"/>
                <w:szCs w:val="21"/>
              </w:rPr>
            </w:pPr>
          </w:p>
        </w:tc>
        <w:tc>
          <w:tcPr>
            <w:tcW w:w="577" w:type="pct"/>
            <w:vMerge w:val="continue"/>
            <w:noWrap w:val="0"/>
            <w:vAlign w:val="center"/>
          </w:tcPr>
          <w:p w14:paraId="4677AE06">
            <w:pPr>
              <w:widowControl/>
              <w:jc w:val="left"/>
              <w:rPr>
                <w:rFonts w:ascii="宋体" w:hAnsi="宋体" w:cs="宋体"/>
                <w:kern w:val="0"/>
                <w:szCs w:val="21"/>
              </w:rPr>
            </w:pPr>
          </w:p>
        </w:tc>
        <w:tc>
          <w:tcPr>
            <w:tcW w:w="480" w:type="pct"/>
            <w:noWrap w:val="0"/>
            <w:vAlign w:val="center"/>
          </w:tcPr>
          <w:p w14:paraId="46E3C677">
            <w:pPr>
              <w:widowControl/>
              <w:jc w:val="center"/>
              <w:rPr>
                <w:rFonts w:ascii="宋体" w:hAnsi="宋体" w:cs="宋体"/>
                <w:kern w:val="0"/>
                <w:szCs w:val="21"/>
              </w:rPr>
            </w:pPr>
          </w:p>
        </w:tc>
        <w:tc>
          <w:tcPr>
            <w:tcW w:w="1756" w:type="pct"/>
            <w:noWrap w:val="0"/>
            <w:vAlign w:val="center"/>
          </w:tcPr>
          <w:p w14:paraId="7F491E96">
            <w:pPr>
              <w:widowControl/>
              <w:jc w:val="left"/>
              <w:rPr>
                <w:rFonts w:ascii="宋体" w:hAnsi="宋体" w:cs="宋体"/>
                <w:kern w:val="0"/>
                <w:szCs w:val="21"/>
              </w:rPr>
            </w:pPr>
          </w:p>
        </w:tc>
        <w:tc>
          <w:tcPr>
            <w:tcW w:w="766" w:type="pct"/>
            <w:noWrap w:val="0"/>
            <w:vAlign w:val="center"/>
          </w:tcPr>
          <w:p w14:paraId="50241E77">
            <w:pPr>
              <w:widowControl/>
              <w:jc w:val="right"/>
              <w:rPr>
                <w:rFonts w:ascii="宋体" w:hAnsi="宋体" w:cs="宋体"/>
                <w:kern w:val="0"/>
                <w:szCs w:val="21"/>
              </w:rPr>
            </w:pPr>
          </w:p>
        </w:tc>
        <w:tc>
          <w:tcPr>
            <w:tcW w:w="346" w:type="pct"/>
            <w:noWrap w:val="0"/>
            <w:vAlign w:val="center"/>
          </w:tcPr>
          <w:p w14:paraId="2C96AB51">
            <w:pPr>
              <w:widowControl/>
              <w:jc w:val="center"/>
              <w:rPr>
                <w:rFonts w:ascii="宋体" w:hAnsi="宋体" w:cs="宋体"/>
                <w:kern w:val="0"/>
                <w:szCs w:val="21"/>
              </w:rPr>
            </w:pPr>
          </w:p>
        </w:tc>
        <w:tc>
          <w:tcPr>
            <w:tcW w:w="741" w:type="pct"/>
            <w:noWrap w:val="0"/>
            <w:vAlign w:val="center"/>
          </w:tcPr>
          <w:p w14:paraId="123A9BA7">
            <w:pPr>
              <w:widowControl/>
              <w:jc w:val="right"/>
              <w:rPr>
                <w:rFonts w:ascii="宋体" w:hAnsi="宋体" w:cs="宋体"/>
                <w:kern w:val="0"/>
                <w:szCs w:val="21"/>
              </w:rPr>
            </w:pPr>
          </w:p>
        </w:tc>
      </w:tr>
      <w:tr w14:paraId="5D83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0" w:type="pct"/>
            <w:vMerge w:val="continue"/>
            <w:noWrap w:val="0"/>
            <w:vAlign w:val="center"/>
          </w:tcPr>
          <w:p w14:paraId="5E9D5405">
            <w:pPr>
              <w:widowControl/>
              <w:jc w:val="left"/>
              <w:rPr>
                <w:rFonts w:ascii="宋体" w:hAnsi="宋体" w:cs="宋体"/>
                <w:kern w:val="0"/>
                <w:szCs w:val="21"/>
              </w:rPr>
            </w:pPr>
          </w:p>
        </w:tc>
        <w:tc>
          <w:tcPr>
            <w:tcW w:w="577" w:type="pct"/>
            <w:vMerge w:val="continue"/>
            <w:noWrap w:val="0"/>
            <w:vAlign w:val="center"/>
          </w:tcPr>
          <w:p w14:paraId="44457CAA">
            <w:pPr>
              <w:widowControl/>
              <w:jc w:val="left"/>
              <w:rPr>
                <w:rFonts w:ascii="宋体" w:hAnsi="宋体" w:cs="宋体"/>
                <w:kern w:val="0"/>
                <w:szCs w:val="21"/>
              </w:rPr>
            </w:pPr>
          </w:p>
        </w:tc>
        <w:tc>
          <w:tcPr>
            <w:tcW w:w="480" w:type="pct"/>
            <w:noWrap w:val="0"/>
            <w:vAlign w:val="center"/>
          </w:tcPr>
          <w:p w14:paraId="47AF4328">
            <w:pPr>
              <w:widowControl/>
              <w:jc w:val="center"/>
              <w:rPr>
                <w:rFonts w:ascii="宋体" w:hAnsi="宋体" w:cs="宋体"/>
                <w:kern w:val="0"/>
                <w:szCs w:val="21"/>
              </w:rPr>
            </w:pPr>
          </w:p>
        </w:tc>
        <w:tc>
          <w:tcPr>
            <w:tcW w:w="1756" w:type="pct"/>
            <w:noWrap w:val="0"/>
            <w:vAlign w:val="center"/>
          </w:tcPr>
          <w:p w14:paraId="102481DF">
            <w:pPr>
              <w:widowControl/>
              <w:jc w:val="left"/>
              <w:rPr>
                <w:rFonts w:ascii="宋体" w:hAnsi="宋体" w:cs="宋体"/>
                <w:kern w:val="0"/>
                <w:szCs w:val="21"/>
              </w:rPr>
            </w:pPr>
          </w:p>
        </w:tc>
        <w:tc>
          <w:tcPr>
            <w:tcW w:w="766" w:type="pct"/>
            <w:noWrap w:val="0"/>
            <w:vAlign w:val="center"/>
          </w:tcPr>
          <w:p w14:paraId="6DCDFC4E">
            <w:pPr>
              <w:widowControl/>
              <w:jc w:val="right"/>
              <w:rPr>
                <w:rFonts w:ascii="宋体" w:hAnsi="宋体" w:cs="宋体"/>
                <w:kern w:val="0"/>
                <w:szCs w:val="21"/>
              </w:rPr>
            </w:pPr>
          </w:p>
        </w:tc>
        <w:tc>
          <w:tcPr>
            <w:tcW w:w="346" w:type="pct"/>
            <w:noWrap w:val="0"/>
            <w:vAlign w:val="center"/>
          </w:tcPr>
          <w:p w14:paraId="6C601A0C">
            <w:pPr>
              <w:widowControl/>
              <w:jc w:val="center"/>
              <w:rPr>
                <w:rFonts w:ascii="宋体" w:hAnsi="宋体" w:cs="宋体"/>
                <w:kern w:val="0"/>
                <w:szCs w:val="21"/>
              </w:rPr>
            </w:pPr>
          </w:p>
        </w:tc>
        <w:tc>
          <w:tcPr>
            <w:tcW w:w="741" w:type="pct"/>
            <w:noWrap w:val="0"/>
            <w:vAlign w:val="center"/>
          </w:tcPr>
          <w:p w14:paraId="05CEC9F1">
            <w:pPr>
              <w:widowControl/>
              <w:jc w:val="right"/>
              <w:rPr>
                <w:rFonts w:ascii="宋体" w:hAnsi="宋体" w:cs="宋体"/>
                <w:kern w:val="0"/>
                <w:szCs w:val="21"/>
              </w:rPr>
            </w:pPr>
          </w:p>
        </w:tc>
      </w:tr>
      <w:tr w14:paraId="2F56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8" w:type="pct"/>
            <w:gridSpan w:val="2"/>
            <w:vMerge w:val="restart"/>
            <w:noWrap w:val="0"/>
            <w:vAlign w:val="center"/>
          </w:tcPr>
          <w:p w14:paraId="271F7E58">
            <w:pPr>
              <w:widowControl/>
              <w:jc w:val="center"/>
              <w:rPr>
                <w:rFonts w:ascii="宋体" w:hAnsi="宋体" w:cs="宋体"/>
                <w:kern w:val="0"/>
                <w:szCs w:val="21"/>
              </w:rPr>
            </w:pPr>
            <w:r>
              <w:rPr>
                <w:rFonts w:hint="eastAsia" w:ascii="宋体" w:hAnsi="宋体" w:cs="宋体"/>
                <w:kern w:val="0"/>
                <w:szCs w:val="21"/>
              </w:rPr>
              <w:t>合计</w:t>
            </w:r>
          </w:p>
        </w:tc>
        <w:tc>
          <w:tcPr>
            <w:tcW w:w="4091" w:type="pct"/>
            <w:gridSpan w:val="5"/>
            <w:noWrap w:val="0"/>
            <w:vAlign w:val="center"/>
          </w:tcPr>
          <w:p w14:paraId="6B58A686">
            <w:pPr>
              <w:widowControl/>
              <w:rPr>
                <w:rFonts w:ascii="宋体" w:hAnsi="宋体" w:cs="宋体"/>
                <w:kern w:val="0"/>
                <w:szCs w:val="21"/>
              </w:rPr>
            </w:pPr>
            <w:r>
              <w:rPr>
                <w:rFonts w:hint="eastAsia" w:ascii="宋体" w:hAnsi="宋体" w:cs="宋体"/>
                <w:kern w:val="0"/>
                <w:szCs w:val="21"/>
              </w:rPr>
              <w:t>￥               元</w:t>
            </w:r>
          </w:p>
        </w:tc>
      </w:tr>
      <w:tr w14:paraId="0B01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8" w:type="pct"/>
            <w:gridSpan w:val="2"/>
            <w:vMerge w:val="continue"/>
            <w:noWrap w:val="0"/>
            <w:vAlign w:val="center"/>
          </w:tcPr>
          <w:p w14:paraId="6C773529">
            <w:pPr>
              <w:widowControl/>
              <w:jc w:val="left"/>
              <w:rPr>
                <w:rFonts w:ascii="宋体" w:hAnsi="宋体" w:cs="宋体"/>
                <w:kern w:val="0"/>
                <w:szCs w:val="21"/>
              </w:rPr>
            </w:pPr>
          </w:p>
        </w:tc>
        <w:tc>
          <w:tcPr>
            <w:tcW w:w="4091" w:type="pct"/>
            <w:gridSpan w:val="5"/>
            <w:noWrap w:val="0"/>
            <w:vAlign w:val="center"/>
          </w:tcPr>
          <w:p w14:paraId="7118E7D7">
            <w:pPr>
              <w:widowControl/>
              <w:rPr>
                <w:rFonts w:ascii="宋体" w:hAnsi="宋体" w:cs="宋体"/>
                <w:kern w:val="0"/>
                <w:szCs w:val="21"/>
              </w:rPr>
            </w:pPr>
            <w:r>
              <w:rPr>
                <w:rFonts w:hint="eastAsia" w:ascii="宋体" w:hAnsi="宋体" w:cs="宋体"/>
                <w:kern w:val="0"/>
                <w:szCs w:val="21"/>
              </w:rPr>
              <w:t>（大写）：       元整</w:t>
            </w:r>
          </w:p>
        </w:tc>
      </w:tr>
      <w:tr w14:paraId="0218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8" w:type="pct"/>
            <w:gridSpan w:val="2"/>
            <w:vMerge w:val="restart"/>
            <w:noWrap w:val="0"/>
            <w:vAlign w:val="center"/>
          </w:tcPr>
          <w:p w14:paraId="144ED170">
            <w:pPr>
              <w:widowControl/>
              <w:jc w:val="center"/>
              <w:rPr>
                <w:rFonts w:ascii="宋体" w:hAnsi="宋体" w:cs="宋体"/>
                <w:b/>
                <w:bCs/>
                <w:kern w:val="0"/>
                <w:szCs w:val="21"/>
              </w:rPr>
            </w:pPr>
            <w:r>
              <w:rPr>
                <w:rFonts w:hint="eastAsia" w:ascii="宋体" w:hAnsi="宋体" w:cs="宋体"/>
                <w:b/>
                <w:bCs/>
                <w:kern w:val="0"/>
                <w:szCs w:val="21"/>
              </w:rPr>
              <w:t>总  计</w:t>
            </w:r>
          </w:p>
        </w:tc>
        <w:tc>
          <w:tcPr>
            <w:tcW w:w="4091" w:type="pct"/>
            <w:gridSpan w:val="5"/>
            <w:noWrap w:val="0"/>
            <w:vAlign w:val="center"/>
          </w:tcPr>
          <w:p w14:paraId="1BF0E872">
            <w:pPr>
              <w:widowControl/>
              <w:rPr>
                <w:rFonts w:ascii="宋体" w:hAnsi="宋体" w:cs="宋体"/>
                <w:b/>
                <w:bCs/>
                <w:kern w:val="0"/>
                <w:szCs w:val="21"/>
              </w:rPr>
            </w:pPr>
            <w:r>
              <w:rPr>
                <w:rFonts w:hint="eastAsia" w:ascii="宋体" w:hAnsi="宋体" w:cs="宋体"/>
                <w:b/>
                <w:bCs/>
                <w:kern w:val="0"/>
                <w:szCs w:val="21"/>
              </w:rPr>
              <w:t>￥               元</w:t>
            </w:r>
          </w:p>
        </w:tc>
      </w:tr>
      <w:tr w14:paraId="4927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08" w:type="pct"/>
            <w:gridSpan w:val="2"/>
            <w:vMerge w:val="continue"/>
            <w:noWrap w:val="0"/>
            <w:vAlign w:val="center"/>
          </w:tcPr>
          <w:p w14:paraId="6B8360C0">
            <w:pPr>
              <w:widowControl/>
              <w:jc w:val="left"/>
              <w:rPr>
                <w:rFonts w:ascii="宋体" w:hAnsi="宋体" w:cs="宋体"/>
                <w:b/>
                <w:bCs/>
                <w:kern w:val="0"/>
                <w:szCs w:val="21"/>
              </w:rPr>
            </w:pPr>
          </w:p>
        </w:tc>
        <w:tc>
          <w:tcPr>
            <w:tcW w:w="4091" w:type="pct"/>
            <w:gridSpan w:val="5"/>
            <w:noWrap w:val="0"/>
            <w:vAlign w:val="center"/>
          </w:tcPr>
          <w:p w14:paraId="7CB14EB4">
            <w:pPr>
              <w:widowControl/>
              <w:rPr>
                <w:rFonts w:ascii="宋体" w:hAnsi="宋体" w:cs="宋体"/>
                <w:b/>
                <w:bCs/>
                <w:kern w:val="0"/>
                <w:szCs w:val="21"/>
              </w:rPr>
            </w:pPr>
            <w:r>
              <w:rPr>
                <w:rFonts w:hint="eastAsia" w:ascii="宋体" w:hAnsi="宋体" w:cs="宋体"/>
                <w:b/>
                <w:bCs/>
                <w:kern w:val="0"/>
                <w:szCs w:val="21"/>
              </w:rPr>
              <w:t>（大写）：       元整</w:t>
            </w:r>
          </w:p>
        </w:tc>
      </w:tr>
      <w:tr w14:paraId="79D1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000" w:type="pct"/>
            <w:gridSpan w:val="7"/>
            <w:noWrap w:val="0"/>
            <w:vAlign w:val="center"/>
          </w:tcPr>
          <w:p w14:paraId="04686127">
            <w:pPr>
              <w:widowControl/>
              <w:jc w:val="left"/>
              <w:rPr>
                <w:rFonts w:hint="eastAsia" w:ascii="宋体" w:hAnsi="宋体" w:cs="宋体"/>
                <w:kern w:val="0"/>
                <w:szCs w:val="21"/>
              </w:rPr>
            </w:pPr>
            <w:r>
              <w:rPr>
                <w:rFonts w:hint="eastAsia" w:ascii="宋体" w:hAnsi="宋体" w:cs="宋体"/>
                <w:kern w:val="0"/>
                <w:szCs w:val="21"/>
              </w:rPr>
              <w:t>备注：1、表格总价栏中“——”表示不收费。</w:t>
            </w:r>
          </w:p>
          <w:p w14:paraId="309D6F98">
            <w:pPr>
              <w:widowControl/>
              <w:jc w:val="left"/>
              <w:rPr>
                <w:rFonts w:hint="eastAsia" w:ascii="宋体" w:hAnsi="宋体" w:cs="宋体"/>
                <w:kern w:val="0"/>
                <w:szCs w:val="21"/>
              </w:rPr>
            </w:pPr>
            <w:r>
              <w:rPr>
                <w:rFonts w:hint="eastAsia" w:ascii="宋体" w:hAnsi="宋体" w:cs="宋体"/>
                <w:kern w:val="0"/>
                <w:szCs w:val="21"/>
              </w:rPr>
              <w:t xml:space="preserve">      2、本项目的相关附件、耗材、接头、工具等物品，由乙方提供。</w:t>
            </w:r>
          </w:p>
        </w:tc>
      </w:tr>
    </w:tbl>
    <w:p w14:paraId="206E4E9D">
      <w:pPr>
        <w:rPr>
          <w:rFonts w:ascii="宋体" w:hAnsi="宋体"/>
          <w:szCs w:val="21"/>
        </w:rPr>
      </w:pPr>
    </w:p>
    <w:p w14:paraId="46DECFB2">
      <w:pPr>
        <w:tabs>
          <w:tab w:val="left" w:pos="4475"/>
        </w:tabs>
        <w:spacing w:before="156" w:beforeLines="50" w:after="156" w:afterLines="50" w:line="360" w:lineRule="auto"/>
        <w:jc w:val="both"/>
        <w:rPr>
          <w:rFonts w:hint="eastAsia" w:ascii="宋体" w:hAnsi="宋体" w:cs="宋体"/>
          <w:bCs/>
          <w:sz w:val="21"/>
          <w:szCs w:val="21"/>
        </w:rPr>
      </w:pPr>
    </w:p>
    <w:p w14:paraId="37F375E2">
      <w:pPr>
        <w:rPr>
          <w:rFonts w:hint="eastAsia"/>
          <w:lang w:eastAsia="zh-CN"/>
        </w:rPr>
      </w:pP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19023">
    <w:pPr>
      <w:pStyle w:val="7"/>
      <w:ind w:right="360" w:firstLine="3240" w:firstLineChars="1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52950">
                          <w:pPr>
                            <w:pStyle w:val="7"/>
                            <w:ind w:right="36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t>11</w:t>
                          </w:r>
                          <w:r>
                            <w:rPr>
                              <w:rFonts w:hint="eastAsia"/>
                              <w:kern w:val="0"/>
                              <w:szCs w:val="21"/>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F752950">
                    <w:pPr>
                      <w:pStyle w:val="7"/>
                      <w:ind w:right="360"/>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 xml:space="preserve"> 页 共 </w:t>
                    </w:r>
                    <w:r>
                      <w:rPr>
                        <w:kern w:val="0"/>
                        <w:szCs w:val="21"/>
                      </w:rPr>
                      <w:t>11</w:t>
                    </w:r>
                    <w:r>
                      <w:rPr>
                        <w:rFonts w:hint="eastAsia"/>
                        <w:kern w:val="0"/>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6AF1">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4234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11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14234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11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A25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E9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1D"/>
    <w:multiLevelType w:val="multilevel"/>
    <w:tmpl w:val="FFFFFF1D"/>
    <w:lvl w:ilvl="0" w:tentative="0">
      <w:start w:val="1"/>
      <w:numFmt w:val="bullet"/>
      <w:pStyle w:val="3"/>
      <w:lvlText w:val=""/>
      <w:lvlJc w:val="left"/>
      <w:pPr>
        <w:tabs>
          <w:tab w:val="left" w:pos="0"/>
        </w:tabs>
        <w:ind w:left="0" w:firstLine="0"/>
      </w:pPr>
      <w:rPr>
        <w:rFonts w:hint="default" w:ascii="Wingdings" w:hAnsi="Wingdings"/>
      </w:rPr>
    </w:lvl>
    <w:lvl w:ilvl="1" w:tentative="0">
      <w:start w:val="1"/>
      <w:numFmt w:val="bullet"/>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1">
    <w:nsid w:val="0000000C"/>
    <w:multiLevelType w:val="multilevel"/>
    <w:tmpl w:val="0000000C"/>
    <w:lvl w:ilvl="0" w:tentative="0">
      <w:start w:val="1"/>
      <w:numFmt w:val="decimal"/>
      <w:lvlText w:val="第 %1 条"/>
      <w:lvlJc w:val="left"/>
      <w:pPr>
        <w:tabs>
          <w:tab w:val="left" w:pos="1440"/>
        </w:tabs>
        <w:ind w:left="425" w:hanging="425"/>
      </w:pPr>
      <w:rPr>
        <w:rFonts w:hint="eastAsia"/>
      </w:rPr>
    </w:lvl>
    <w:lvl w:ilvl="1" w:tentative="0">
      <w:start w:val="1"/>
      <w:numFmt w:val="decimal"/>
      <w:lvlText w:val="%1.%2"/>
      <w:lvlJc w:val="left"/>
      <w:pPr>
        <w:tabs>
          <w:tab w:val="left" w:pos="672"/>
        </w:tabs>
        <w:ind w:left="672" w:hanging="567"/>
      </w:pPr>
      <w:rPr>
        <w:rFonts w:hint="eastAsia"/>
      </w:rPr>
    </w:lvl>
    <w:lvl w:ilvl="2" w:tentative="0">
      <w:start w:val="1"/>
      <w:numFmt w:val="decimal"/>
      <w:lvlText w:val="%1.%2.%3"/>
      <w:lvlJc w:val="left"/>
      <w:pPr>
        <w:tabs>
          <w:tab w:val="left" w:pos="1560"/>
        </w:tabs>
        <w:ind w:left="1407" w:hanging="567"/>
      </w:pPr>
      <w:rPr>
        <w:rFonts w:hint="eastAsia"/>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8EF17D3"/>
    <w:rsid w:val="04352076"/>
    <w:rsid w:val="08D022BF"/>
    <w:rsid w:val="139B7CCB"/>
    <w:rsid w:val="18EF17D3"/>
    <w:rsid w:val="1E414FBA"/>
    <w:rsid w:val="22573150"/>
    <w:rsid w:val="37EE5629"/>
    <w:rsid w:val="4AF83F04"/>
    <w:rsid w:val="4BCA1EDC"/>
    <w:rsid w:val="4BF46EF5"/>
    <w:rsid w:val="4C672DB1"/>
    <w:rsid w:val="4FFD05E3"/>
    <w:rsid w:val="53621A67"/>
    <w:rsid w:val="53D359A3"/>
    <w:rsid w:val="575256B8"/>
    <w:rsid w:val="59745DBA"/>
    <w:rsid w:val="66080D5A"/>
    <w:rsid w:val="69D747C9"/>
    <w:rsid w:val="6FDB4045"/>
    <w:rsid w:val="746C0E17"/>
    <w:rsid w:val="7822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numPr>
        <w:ilvl w:val="0"/>
        <w:numId w:val="1"/>
      </w:numPr>
      <w:tabs>
        <w:tab w:val="left" w:pos="1440"/>
      </w:tabs>
      <w:spacing w:before="280" w:after="290" w:line="372"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toa heading"/>
    <w:basedOn w:val="1"/>
    <w:next w:val="1"/>
    <w:qFormat/>
    <w:uiPriority w:val="0"/>
    <w:pPr>
      <w:spacing w:before="120"/>
    </w:pPr>
    <w:rPr>
      <w:rFonts w:ascii="Arial" w:hAnsi="Arial" w:eastAsia="宋体" w:cs="Times New Roman"/>
      <w:sz w:val="24"/>
      <w:szCs w:val="20"/>
    </w:rPr>
  </w:style>
  <w:style w:type="paragraph" w:styleId="6">
    <w:name w:val="Plain Text"/>
    <w:basedOn w:val="1"/>
    <w:qFormat/>
    <w:uiPriority w:val="0"/>
    <w:rPr>
      <w:rFonts w:ascii="宋体" w:hAnsi="Courier New"/>
      <w:kern w:val="0"/>
      <w:sz w:val="24"/>
      <w:szCs w:val="20"/>
    </w:rPr>
  </w:style>
  <w:style w:type="paragraph" w:styleId="7">
    <w:name w:val="footer"/>
    <w:basedOn w:val="1"/>
    <w:qFormat/>
    <w:uiPriority w:val="0"/>
    <w:pPr>
      <w:tabs>
        <w:tab w:val="center" w:pos="4153"/>
        <w:tab w:val="right" w:pos="8306"/>
      </w:tabs>
      <w:snapToGrid w:val="0"/>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0"/>
    <w:pPr>
      <w:adjustRightInd w:val="0"/>
      <w:spacing w:line="480" w:lineRule="atLeast"/>
      <w:textAlignment w:val="baseline"/>
    </w:pPr>
    <w:rPr>
      <w:rFonts w:hAnsi="Arial"/>
      <w:kern w:val="0"/>
      <w:sz w:val="24"/>
    </w:rPr>
  </w:style>
  <w:style w:type="paragraph" w:customStyle="1" w:styleId="12">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character" w:customStyle="1" w:styleId="13">
    <w:name w:val="font11"/>
    <w:basedOn w:val="10"/>
    <w:autoRedefine/>
    <w:qFormat/>
    <w:uiPriority w:val="0"/>
    <w:rPr>
      <w:rFonts w:hint="eastAsia" w:ascii="仿宋_GB2312" w:eastAsia="仿宋_GB2312" w:cs="仿宋_GB2312"/>
      <w:color w:val="000000"/>
      <w:sz w:val="32"/>
      <w:szCs w:val="32"/>
      <w:u w:val="none"/>
    </w:rPr>
  </w:style>
  <w:style w:type="character" w:customStyle="1" w:styleId="14">
    <w:name w:val="font21"/>
    <w:basedOn w:val="10"/>
    <w:autoRedefine/>
    <w:qFormat/>
    <w:uiPriority w:val="0"/>
    <w:rPr>
      <w:rFonts w:hint="default" w:ascii="Arial" w:hAnsi="Arial" w:cs="Arial"/>
      <w:b/>
      <w:bCs/>
      <w:color w:val="666666"/>
      <w:sz w:val="24"/>
      <w:szCs w:val="24"/>
      <w:u w:val="none"/>
    </w:rPr>
  </w:style>
  <w:style w:type="paragraph" w:customStyle="1" w:styleId="15">
    <w:name w:val="p0"/>
    <w:basedOn w:val="1"/>
    <w:qFormat/>
    <w:uiPriority w:val="0"/>
    <w:pPr>
      <w:overflowPunct/>
      <w:autoSpaceDE/>
      <w:autoSpaceDN/>
      <w:adjustRightInd/>
      <w:textAlignment w:val="auto"/>
    </w:pPr>
  </w:style>
  <w:style w:type="paragraph" w:customStyle="1" w:styleId="16">
    <w:name w:val="¡¡¡¡¨¬¬¡¡¡¡¨¬¬?¡¡¡¡ì¬¡¡¡¨¬¡¡¨¬¡¡¡¡¨¬¬o????¡¡¡¡ì¬¡¡¡¨¬¡¡¨¬?"/>
    <w:basedOn w:val="1"/>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3638</Words>
  <Characters>3914</Characters>
  <Lines>0</Lines>
  <Paragraphs>0</Paragraphs>
  <TotalTime>2</TotalTime>
  <ScaleCrop>false</ScaleCrop>
  <LinksUpToDate>false</LinksUpToDate>
  <CharactersWithSpaces>4995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2024-09-20T00:22:00Z</dcterms:created>
  <dc:creator>~@_@~</dc:creator>
  <cp:lastModifiedBy>新媒体事业部</cp:lastModifiedBy>
  <dcterms:modified xsi:type="dcterms:W3CDTF">2025-10-24T01:45:55Z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379D2A55DFCC4BF2AD0BE5B28613B7E9_13</vt:lpwstr>
  </property>
  <property fmtid="{D5CDD505-2E9C-101B-9397-08002B2CF9AE}" pid="4" name="KSOTemplateDocerSaveRecord">
    <vt:lpwstr>eyJoZGlkIjoiMzEwNTM5NzYwMDRjMzkwZTVkZjY2ODkwMGIxNGU0OTUiLCJ1c2VySWQiOiIzMTIwNDg3ODMifQ==</vt:lpwstr>
  </property>
</Properties>
</file>